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90A" w:rsidRDefault="00DD4819" w:rsidP="005E090A">
      <w:pPr>
        <w:jc w:val="center"/>
        <w:rPr>
          <w:b/>
          <w:bCs/>
          <w:u w:val="single"/>
        </w:rPr>
      </w:pPr>
      <w:r>
        <w:rPr>
          <w:b/>
          <w:bCs/>
          <w:u w:val="single"/>
        </w:rPr>
        <w:t>ΕΙΔΙΚΗ</w:t>
      </w:r>
      <w:r w:rsidR="005E090A" w:rsidRPr="005E090A">
        <w:rPr>
          <w:b/>
          <w:bCs/>
          <w:u w:val="single"/>
        </w:rPr>
        <w:t xml:space="preserve"> ΣΥΓΓΡΑΦΗ ΥΠΟΧΡΕΩΣΕΩΝ</w:t>
      </w:r>
    </w:p>
    <w:p w:rsidR="005E090A" w:rsidRDefault="005E090A" w:rsidP="005E090A">
      <w:pPr>
        <w:jc w:val="center"/>
        <w:rPr>
          <w:b/>
          <w:bCs/>
          <w:u w:val="single"/>
        </w:rPr>
      </w:pPr>
    </w:p>
    <w:p w:rsidR="005E090A" w:rsidRDefault="005E090A" w:rsidP="0044331F">
      <w:pPr>
        <w:jc w:val="both"/>
        <w:rPr>
          <w:b/>
          <w:bCs/>
          <w:u w:val="single"/>
        </w:rPr>
      </w:pPr>
      <w:r>
        <w:rPr>
          <w:b/>
          <w:bCs/>
          <w:u w:val="single"/>
        </w:rPr>
        <w:t>ΑΡΘΡΟ 1</w:t>
      </w:r>
      <w:r w:rsidRPr="005E090A">
        <w:rPr>
          <w:b/>
          <w:bCs/>
          <w:u w:val="single"/>
          <w:vertAlign w:val="superscript"/>
        </w:rPr>
        <w:t>ο</w:t>
      </w:r>
    </w:p>
    <w:p w:rsidR="005E090A" w:rsidRDefault="005E090A" w:rsidP="0044331F">
      <w:pPr>
        <w:jc w:val="both"/>
        <w:rPr>
          <w:b/>
          <w:bCs/>
          <w:u w:val="single"/>
        </w:rPr>
      </w:pPr>
      <w:r>
        <w:rPr>
          <w:b/>
          <w:bCs/>
          <w:u w:val="single"/>
        </w:rPr>
        <w:t xml:space="preserve">Αντικείμενο της </w:t>
      </w:r>
      <w:r w:rsidR="00DD4819">
        <w:rPr>
          <w:b/>
          <w:bCs/>
          <w:u w:val="single"/>
        </w:rPr>
        <w:t>Ειδικής</w:t>
      </w:r>
      <w:r>
        <w:rPr>
          <w:b/>
          <w:bCs/>
          <w:u w:val="single"/>
        </w:rPr>
        <w:t xml:space="preserve"> Συγγραφής Υποχρεώσεων (Σ.Υ)</w:t>
      </w:r>
    </w:p>
    <w:p w:rsidR="005E090A" w:rsidRDefault="005E090A" w:rsidP="0044331F">
      <w:pPr>
        <w:jc w:val="both"/>
      </w:pPr>
      <w:r w:rsidRPr="005E090A">
        <w:t xml:space="preserve">Το τεύχος </w:t>
      </w:r>
      <w:r>
        <w:t xml:space="preserve">της </w:t>
      </w:r>
      <w:r w:rsidR="00DD4819">
        <w:t>Ε</w:t>
      </w:r>
      <w:r>
        <w:t>.Σ.Υ περιλαμβάνει τους ειδικούς όρους, σύμφωνα με τους οποίους και σε συνδυασμό προς τους υπόλοιπους όρους στων συμβατικών τευχών, πρόκειται να γίνει η προμήθεια</w:t>
      </w:r>
      <w:r w:rsidR="00E9712D" w:rsidRPr="00E9712D">
        <w:t xml:space="preserve"> </w:t>
      </w:r>
      <w:r w:rsidR="0085596C" w:rsidRPr="0085596C">
        <w:rPr>
          <w:bCs/>
        </w:rPr>
        <w:t xml:space="preserve">ενός (1) </w:t>
      </w:r>
      <w:proofErr w:type="spellStart"/>
      <w:r w:rsidR="0085596C" w:rsidRPr="0085596C">
        <w:rPr>
          <w:bCs/>
        </w:rPr>
        <w:t>καλαθοφόρου</w:t>
      </w:r>
      <w:proofErr w:type="spellEnd"/>
      <w:r w:rsidR="0085596C" w:rsidRPr="0085596C">
        <w:rPr>
          <w:bCs/>
        </w:rPr>
        <w:t xml:space="preserve"> οχήματος</w:t>
      </w:r>
      <w:r w:rsidR="0085596C" w:rsidRPr="00881786">
        <w:rPr>
          <w:bCs/>
        </w:rPr>
        <w:t>.</w:t>
      </w:r>
    </w:p>
    <w:p w:rsidR="005E090A" w:rsidRDefault="005E090A" w:rsidP="0044331F">
      <w:pPr>
        <w:jc w:val="both"/>
        <w:rPr>
          <w:b/>
          <w:bCs/>
          <w:u w:val="single"/>
          <w:vertAlign w:val="superscript"/>
        </w:rPr>
      </w:pPr>
      <w:r w:rsidRPr="005E090A">
        <w:rPr>
          <w:b/>
          <w:bCs/>
          <w:u w:val="single"/>
        </w:rPr>
        <w:t>ΑΡΘΡΟ 2</w:t>
      </w:r>
      <w:r w:rsidRPr="005E090A">
        <w:rPr>
          <w:b/>
          <w:bCs/>
          <w:u w:val="single"/>
          <w:vertAlign w:val="superscript"/>
        </w:rPr>
        <w:t>ο</w:t>
      </w:r>
    </w:p>
    <w:p w:rsidR="005E090A" w:rsidRDefault="005E090A" w:rsidP="0044331F">
      <w:pPr>
        <w:jc w:val="both"/>
        <w:rPr>
          <w:b/>
          <w:bCs/>
          <w:u w:val="single"/>
        </w:rPr>
      </w:pPr>
      <w:r>
        <w:rPr>
          <w:b/>
          <w:bCs/>
          <w:u w:val="single"/>
        </w:rPr>
        <w:t>Α</w:t>
      </w:r>
      <w:r w:rsidRPr="005E090A">
        <w:rPr>
          <w:b/>
          <w:bCs/>
          <w:u w:val="single"/>
        </w:rPr>
        <w:t>ντικείμενο</w:t>
      </w:r>
      <w:r>
        <w:rPr>
          <w:b/>
          <w:bCs/>
          <w:u w:val="single"/>
        </w:rPr>
        <w:t xml:space="preserve"> της Προμήθειας</w:t>
      </w:r>
    </w:p>
    <w:p w:rsidR="005E090A" w:rsidRDefault="005E090A" w:rsidP="0044331F">
      <w:pPr>
        <w:jc w:val="both"/>
        <w:rPr>
          <w:b/>
          <w:bCs/>
        </w:rPr>
      </w:pPr>
      <w:r w:rsidRPr="005E090A">
        <w:t xml:space="preserve">Το αντικείμενο της προμήθειας </w:t>
      </w:r>
      <w:r>
        <w:t xml:space="preserve">που θα συσταθεί με τη σύμβαση περιλαμβάνει την </w:t>
      </w:r>
      <w:r w:rsidR="0085596C" w:rsidRPr="0085596C">
        <w:rPr>
          <w:b/>
          <w:bCs/>
        </w:rPr>
        <w:t xml:space="preserve">προμήθεια ενός (1) </w:t>
      </w:r>
      <w:proofErr w:type="spellStart"/>
      <w:r w:rsidR="0085596C" w:rsidRPr="0085596C">
        <w:rPr>
          <w:b/>
          <w:bCs/>
        </w:rPr>
        <w:t>καλαθοφόρου</w:t>
      </w:r>
      <w:proofErr w:type="spellEnd"/>
      <w:r w:rsidR="0085596C" w:rsidRPr="0085596C">
        <w:rPr>
          <w:b/>
          <w:bCs/>
        </w:rPr>
        <w:t xml:space="preserve"> οχήματος</w:t>
      </w:r>
      <w:r w:rsidR="0085596C">
        <w:rPr>
          <w:b/>
          <w:bCs/>
        </w:rPr>
        <w:t>.</w:t>
      </w:r>
    </w:p>
    <w:p w:rsidR="005E090A" w:rsidRDefault="005E090A" w:rsidP="0044331F">
      <w:pPr>
        <w:jc w:val="both"/>
        <w:rPr>
          <w:b/>
          <w:bCs/>
          <w:u w:val="single"/>
          <w:vertAlign w:val="superscript"/>
        </w:rPr>
      </w:pPr>
      <w:r w:rsidRPr="005E090A">
        <w:rPr>
          <w:b/>
          <w:bCs/>
          <w:u w:val="single"/>
        </w:rPr>
        <w:t xml:space="preserve">ΑΡΘΡΟ </w:t>
      </w:r>
      <w:r>
        <w:rPr>
          <w:b/>
          <w:bCs/>
          <w:u w:val="single"/>
        </w:rPr>
        <w:t>3</w:t>
      </w:r>
      <w:r w:rsidRPr="005E090A">
        <w:rPr>
          <w:b/>
          <w:bCs/>
          <w:u w:val="single"/>
          <w:vertAlign w:val="superscript"/>
        </w:rPr>
        <w:t>ο</w:t>
      </w:r>
    </w:p>
    <w:p w:rsidR="005E090A" w:rsidRPr="005E090A" w:rsidRDefault="005E090A" w:rsidP="0044331F">
      <w:pPr>
        <w:jc w:val="both"/>
        <w:rPr>
          <w:b/>
          <w:bCs/>
          <w:u w:val="single"/>
        </w:rPr>
      </w:pPr>
      <w:r w:rsidRPr="005E090A">
        <w:rPr>
          <w:b/>
          <w:bCs/>
          <w:u w:val="single"/>
        </w:rPr>
        <w:t>Συμβατικά στοιχεία της Προμήθειας – Σειρά ισχύος αυτών</w:t>
      </w:r>
    </w:p>
    <w:p w:rsidR="005E090A" w:rsidRDefault="005E090A" w:rsidP="0044331F">
      <w:pPr>
        <w:jc w:val="both"/>
      </w:pPr>
      <w:r w:rsidRPr="005E090A">
        <w:t xml:space="preserve">Τα συμβατικά </w:t>
      </w:r>
      <w:r>
        <w:t>τεύχη και στοιχεία της προμήθειας με βάση τα οποία θα γίνει η ανάθεση και η εκτέλεση της προμήθειας είναι κατά σειρά ισχύος, σε περίπτωση ασυμφωνίας μεταξύ τους τα παρακάτω:</w:t>
      </w:r>
    </w:p>
    <w:p w:rsidR="005E090A" w:rsidRDefault="006503BC" w:rsidP="0044331F">
      <w:pPr>
        <w:pStyle w:val="a3"/>
        <w:numPr>
          <w:ilvl w:val="0"/>
          <w:numId w:val="1"/>
        </w:numPr>
        <w:jc w:val="both"/>
      </w:pPr>
      <w:r>
        <w:t>Το συμφωνητικό</w:t>
      </w:r>
    </w:p>
    <w:p w:rsidR="006503BC" w:rsidRDefault="006503BC" w:rsidP="0044331F">
      <w:pPr>
        <w:pStyle w:val="a3"/>
        <w:numPr>
          <w:ilvl w:val="0"/>
          <w:numId w:val="1"/>
        </w:numPr>
        <w:jc w:val="both"/>
      </w:pPr>
      <w:r>
        <w:t>Η παρούσα διακήρυξη</w:t>
      </w:r>
    </w:p>
    <w:p w:rsidR="006503BC" w:rsidRDefault="006503BC" w:rsidP="0044331F">
      <w:pPr>
        <w:pStyle w:val="a3"/>
        <w:numPr>
          <w:ilvl w:val="0"/>
          <w:numId w:val="1"/>
        </w:numPr>
        <w:jc w:val="both"/>
      </w:pPr>
      <w:r>
        <w:t xml:space="preserve">Έντυπο οικονομικής προσφοράς </w:t>
      </w:r>
    </w:p>
    <w:p w:rsidR="006503BC" w:rsidRDefault="006503BC" w:rsidP="0044331F">
      <w:pPr>
        <w:pStyle w:val="a3"/>
        <w:numPr>
          <w:ilvl w:val="0"/>
          <w:numId w:val="1"/>
        </w:numPr>
        <w:jc w:val="both"/>
      </w:pPr>
      <w:r>
        <w:t>Ενδεικτικός προϋπολογισμός προμήθειας</w:t>
      </w:r>
    </w:p>
    <w:p w:rsidR="006503BC" w:rsidRDefault="006503BC" w:rsidP="0044331F">
      <w:pPr>
        <w:pStyle w:val="a3"/>
        <w:numPr>
          <w:ilvl w:val="0"/>
          <w:numId w:val="1"/>
        </w:numPr>
        <w:jc w:val="both"/>
      </w:pPr>
      <w:r>
        <w:t>Οι οριζόμενες και ισχύουσες Τεχνικές Προδιαγραφές – Μελέτη</w:t>
      </w:r>
    </w:p>
    <w:p w:rsidR="006503BC" w:rsidRDefault="006503BC" w:rsidP="0044331F">
      <w:pPr>
        <w:pStyle w:val="a3"/>
        <w:numPr>
          <w:ilvl w:val="0"/>
          <w:numId w:val="1"/>
        </w:numPr>
        <w:jc w:val="both"/>
      </w:pPr>
      <w:r>
        <w:t xml:space="preserve">Η Συγγραφή Υποχρεώσεων </w:t>
      </w:r>
    </w:p>
    <w:p w:rsidR="006503BC" w:rsidRDefault="006503BC" w:rsidP="0044331F">
      <w:pPr>
        <w:pStyle w:val="a3"/>
        <w:numPr>
          <w:ilvl w:val="0"/>
          <w:numId w:val="1"/>
        </w:numPr>
        <w:jc w:val="both"/>
      </w:pPr>
      <w:r>
        <w:t>Η Τεχνική Περιγραφή, που συνέταξε ο Ανάδοχος με βάση τις Τεχνικές Προδιαγραφές και την Μελέτη της προμήθειας.</w:t>
      </w:r>
    </w:p>
    <w:p w:rsidR="00881786" w:rsidRDefault="00881786" w:rsidP="00881786">
      <w:pPr>
        <w:pStyle w:val="a3"/>
        <w:jc w:val="both"/>
      </w:pPr>
    </w:p>
    <w:p w:rsidR="006503BC" w:rsidRDefault="006503BC" w:rsidP="0044331F">
      <w:pPr>
        <w:jc w:val="both"/>
        <w:rPr>
          <w:b/>
          <w:bCs/>
          <w:u w:val="single"/>
          <w:vertAlign w:val="superscript"/>
        </w:rPr>
      </w:pPr>
      <w:r w:rsidRPr="005E090A">
        <w:rPr>
          <w:b/>
          <w:bCs/>
          <w:u w:val="single"/>
        </w:rPr>
        <w:lastRenderedPageBreak/>
        <w:t xml:space="preserve">ΑΡΘΡΟ </w:t>
      </w:r>
      <w:r>
        <w:rPr>
          <w:b/>
          <w:bCs/>
          <w:u w:val="single"/>
        </w:rPr>
        <w:t>4</w:t>
      </w:r>
      <w:r w:rsidRPr="005E090A">
        <w:rPr>
          <w:b/>
          <w:bCs/>
          <w:u w:val="single"/>
          <w:vertAlign w:val="superscript"/>
        </w:rPr>
        <w:t>ο</w:t>
      </w:r>
    </w:p>
    <w:p w:rsidR="005E090A" w:rsidRDefault="006503BC" w:rsidP="0044331F">
      <w:pPr>
        <w:jc w:val="both"/>
        <w:rPr>
          <w:b/>
          <w:bCs/>
          <w:u w:val="single"/>
        </w:rPr>
      </w:pPr>
      <w:r w:rsidRPr="006503BC">
        <w:rPr>
          <w:b/>
          <w:bCs/>
          <w:u w:val="single"/>
        </w:rPr>
        <w:t xml:space="preserve">Τρόπος εκτέλεσης της Προμήθειας </w:t>
      </w:r>
    </w:p>
    <w:p w:rsidR="00E9712D" w:rsidRPr="00E9712D" w:rsidRDefault="00E9712D" w:rsidP="00E9712D">
      <w:pPr>
        <w:jc w:val="both"/>
      </w:pPr>
      <w:r>
        <w:t>Η προμήθεια θα πραγματοποιηθεί με Δημόσιο Ανοικτό Ηλεκτρονικό Διαγωνισμό. Η εκτέλεση της προμήθειας διέπεται από το Ν. 4782/2021, το Ν.4412/2016, τη λοιπή σχετική Εθνική &amp; Κοινοτική</w:t>
      </w:r>
      <w:r w:rsidRPr="00E9712D">
        <w:t xml:space="preserve"> </w:t>
      </w:r>
      <w:r>
        <w:t>Νομοθεσία και τις σχετικές Υπουργικές Αποφάσεις.</w:t>
      </w:r>
      <w:r w:rsidRPr="00E9712D">
        <w:t xml:space="preserve"> </w:t>
      </w:r>
      <w:r>
        <w:t>Η ανάθεση της σύμβασης θα γίνει με κριτήριο κατακύρωσης την πλέον συμφέρουσα από οικονομικής</w:t>
      </w:r>
      <w:r w:rsidRPr="00E9712D">
        <w:t xml:space="preserve"> </w:t>
      </w:r>
      <w:r>
        <w:t>άποψης προσφορά, βάσει της βέλτιστης σχέσης ποιότητας - τιμής, σύμφωνα με το άρθρο</w:t>
      </w:r>
      <w:r w:rsidRPr="00E9712D">
        <w:t xml:space="preserve"> </w:t>
      </w:r>
      <w:r>
        <w:t>86 του</w:t>
      </w:r>
      <w:r w:rsidRPr="00E9712D">
        <w:t xml:space="preserve"> </w:t>
      </w:r>
      <w:r>
        <w:t>Ν.4412/2016, όπως τροποποιήθηκε και ισχύει με τον Ν. 4782/2021.</w:t>
      </w:r>
    </w:p>
    <w:p w:rsidR="006503BC" w:rsidRDefault="006503BC" w:rsidP="00E9712D">
      <w:pPr>
        <w:jc w:val="both"/>
        <w:rPr>
          <w:b/>
          <w:bCs/>
          <w:u w:val="single"/>
        </w:rPr>
      </w:pPr>
      <w:r>
        <w:rPr>
          <w:b/>
          <w:bCs/>
          <w:u w:val="single"/>
        </w:rPr>
        <w:t>ΑΡΘΡΟ 5</w:t>
      </w:r>
      <w:r w:rsidRPr="006503BC">
        <w:rPr>
          <w:b/>
          <w:bCs/>
          <w:u w:val="single"/>
          <w:vertAlign w:val="superscript"/>
        </w:rPr>
        <w:t>Ο</w:t>
      </w:r>
    </w:p>
    <w:p w:rsidR="006503BC" w:rsidRDefault="006503BC" w:rsidP="0044331F">
      <w:pPr>
        <w:jc w:val="both"/>
        <w:rPr>
          <w:b/>
          <w:bCs/>
          <w:u w:val="single"/>
        </w:rPr>
      </w:pPr>
      <w:r>
        <w:rPr>
          <w:b/>
          <w:bCs/>
          <w:u w:val="single"/>
        </w:rPr>
        <w:t xml:space="preserve">Εγγύηση καλής εκτέλεσης της Σύμβασης </w:t>
      </w:r>
    </w:p>
    <w:p w:rsidR="006503BC" w:rsidRPr="00186F7C" w:rsidRDefault="006503BC" w:rsidP="0044331F">
      <w:pPr>
        <w:jc w:val="both"/>
      </w:pPr>
      <w:r w:rsidRPr="00186F7C">
        <w:t xml:space="preserve">Η εγγύηση καλής εκτέλεσης της σύμβασης των ειδών της σύμβασης </w:t>
      </w:r>
      <w:r w:rsidR="00186F7C">
        <w:t xml:space="preserve">ορίζεται σε </w:t>
      </w:r>
      <w:r w:rsidR="00C752FA">
        <w:rPr>
          <w:b/>
          <w:bCs/>
        </w:rPr>
        <w:t>4</w:t>
      </w:r>
      <w:r w:rsidR="00186F7C" w:rsidRPr="00186F7C">
        <w:rPr>
          <w:b/>
          <w:bCs/>
        </w:rPr>
        <w:t>%</w:t>
      </w:r>
      <w:r w:rsidR="00E9712D" w:rsidRPr="00E9712D">
        <w:rPr>
          <w:b/>
          <w:bCs/>
        </w:rPr>
        <w:t xml:space="preserve"> </w:t>
      </w:r>
      <w:r w:rsidR="00186F7C" w:rsidRPr="00186F7C">
        <w:t xml:space="preserve">της </w:t>
      </w:r>
      <w:r w:rsidR="00C752FA">
        <w:t>εκτιμώμενης</w:t>
      </w:r>
      <w:r w:rsidR="00186F7C" w:rsidRPr="00186F7C">
        <w:t xml:space="preserve"> αξίας </w:t>
      </w:r>
      <w:r w:rsidR="00186F7C">
        <w:t>της προμήθειας χωρίς το ΦΠΑ 24%,</w:t>
      </w:r>
      <w:r w:rsidR="00E9712D" w:rsidRPr="00E9712D">
        <w:t xml:space="preserve"> </w:t>
      </w:r>
      <w:r w:rsidR="00186F7C">
        <w:t>δίνεται δε με εγγυητική επιστολή. Οι προμηθευτές είναι υποχρεωμένοι να καταθέσουν εγγυητική επιστολή συνταγμένη σύμφωνα με το άρθρο 72 του Ν.4412/2016.</w:t>
      </w:r>
    </w:p>
    <w:p w:rsidR="006503BC" w:rsidRPr="00186F7C" w:rsidRDefault="00186F7C" w:rsidP="0044331F">
      <w:pPr>
        <w:jc w:val="both"/>
        <w:rPr>
          <w:b/>
          <w:bCs/>
          <w:u w:val="single"/>
        </w:rPr>
      </w:pPr>
      <w:r w:rsidRPr="00186F7C">
        <w:rPr>
          <w:b/>
          <w:bCs/>
          <w:u w:val="single"/>
        </w:rPr>
        <w:t>ΆΡΘΡΟ 6</w:t>
      </w:r>
      <w:r w:rsidRPr="00186F7C">
        <w:rPr>
          <w:b/>
          <w:bCs/>
          <w:u w:val="single"/>
          <w:vertAlign w:val="superscript"/>
        </w:rPr>
        <w:t>ο</w:t>
      </w:r>
    </w:p>
    <w:p w:rsidR="00186F7C" w:rsidRPr="00186F7C" w:rsidRDefault="00186F7C" w:rsidP="0044331F">
      <w:pPr>
        <w:jc w:val="both"/>
        <w:rPr>
          <w:b/>
          <w:bCs/>
          <w:u w:val="single"/>
        </w:rPr>
      </w:pPr>
      <w:r w:rsidRPr="00186F7C">
        <w:rPr>
          <w:b/>
          <w:bCs/>
          <w:u w:val="single"/>
        </w:rPr>
        <w:t xml:space="preserve">Προθεσμία εκτέλεσης της Προμήθειας - Ποινικές ρήτρες </w:t>
      </w:r>
    </w:p>
    <w:p w:rsidR="005E090A" w:rsidRPr="00E9712D" w:rsidRDefault="00186F7C" w:rsidP="0044331F">
      <w:pPr>
        <w:jc w:val="both"/>
      </w:pPr>
      <w:r>
        <w:t>Ο χρόνος παράδοσης των ειδών της προμήθειας στις εγκαταστάσεις του Δήμου θα είναι όπως ορίζεται στις τεχνικές προδιαγραφές των ειδών, από την ημερομηνία υπογραφής του συμφωνητικού, με δυνατότητα παράτασης σύμφωνα με τα οριζόμενα στο άρθρο 217 του Ν.4412/2016.</w:t>
      </w:r>
      <w:r w:rsidR="00E9712D" w:rsidRPr="00E9712D">
        <w:t xml:space="preserve"> </w:t>
      </w:r>
    </w:p>
    <w:p w:rsidR="00186F7C" w:rsidRPr="00186F7C" w:rsidRDefault="00186F7C" w:rsidP="0044331F">
      <w:pPr>
        <w:jc w:val="both"/>
        <w:rPr>
          <w:b/>
          <w:bCs/>
          <w:u w:val="single"/>
        </w:rPr>
      </w:pPr>
      <w:r w:rsidRPr="00186F7C">
        <w:rPr>
          <w:b/>
          <w:bCs/>
          <w:u w:val="single"/>
        </w:rPr>
        <w:t xml:space="preserve">ΆΡΘΡΟ </w:t>
      </w:r>
      <w:r>
        <w:rPr>
          <w:b/>
          <w:bCs/>
          <w:u w:val="single"/>
        </w:rPr>
        <w:t>7</w:t>
      </w:r>
      <w:r w:rsidRPr="00186F7C">
        <w:rPr>
          <w:b/>
          <w:bCs/>
          <w:u w:val="single"/>
          <w:vertAlign w:val="superscript"/>
        </w:rPr>
        <w:t>ο</w:t>
      </w:r>
    </w:p>
    <w:p w:rsidR="00186F7C" w:rsidRDefault="00186F7C" w:rsidP="0044331F">
      <w:pPr>
        <w:jc w:val="both"/>
        <w:rPr>
          <w:b/>
          <w:bCs/>
        </w:rPr>
      </w:pPr>
      <w:r w:rsidRPr="00186F7C">
        <w:rPr>
          <w:b/>
          <w:bCs/>
        </w:rPr>
        <w:t>Έκπτωση του Αναδόχου</w:t>
      </w:r>
    </w:p>
    <w:p w:rsidR="00C13A66" w:rsidRDefault="00186F7C" w:rsidP="0044331F">
      <w:pPr>
        <w:jc w:val="both"/>
      </w:pPr>
      <w:r w:rsidRPr="00186F7C">
        <w:t>Αν γίνει αδικαιολόγητη υπέρβαση της συμβατικής προθεσμίας παράδοσης τ</w:t>
      </w:r>
      <w:r w:rsidR="00881786">
        <w:t xml:space="preserve">ου οχήματος </w:t>
      </w:r>
      <w:r w:rsidRPr="00186F7C">
        <w:t>ή ο Ανάδοχος δε συμμορφώνεται με τις κάθε είδους υποχρεώσεις</w:t>
      </w:r>
      <w:r>
        <w:t xml:space="preserve"> ή τις γραπτές διαταγές της Υπηρεσίας θα κηρυχθεί </w:t>
      </w:r>
      <w:r w:rsidR="00C13A66">
        <w:t>έκπτωτος, σύμφωνα με τις διατάξεις του Ν.4412/2016</w:t>
      </w:r>
      <w:r w:rsidR="00150D5B">
        <w:t>.</w:t>
      </w:r>
    </w:p>
    <w:p w:rsidR="00C13A66" w:rsidRDefault="00C13A66" w:rsidP="0044331F">
      <w:pPr>
        <w:jc w:val="both"/>
        <w:rPr>
          <w:b/>
          <w:bCs/>
          <w:u w:val="single"/>
        </w:rPr>
      </w:pPr>
      <w:r w:rsidRPr="00C13A66">
        <w:rPr>
          <w:b/>
          <w:bCs/>
          <w:u w:val="single"/>
        </w:rPr>
        <w:t>ΑΡΘΡΟ 8</w:t>
      </w:r>
      <w:r w:rsidRPr="00C13A66">
        <w:rPr>
          <w:b/>
          <w:bCs/>
          <w:u w:val="single"/>
          <w:vertAlign w:val="superscript"/>
        </w:rPr>
        <w:t>ο</w:t>
      </w:r>
    </w:p>
    <w:p w:rsidR="00186F7C" w:rsidRPr="00C13A66" w:rsidRDefault="00C13A66" w:rsidP="0044331F">
      <w:pPr>
        <w:jc w:val="both"/>
        <w:rPr>
          <w:b/>
          <w:bCs/>
          <w:u w:val="single"/>
        </w:rPr>
      </w:pPr>
      <w:r w:rsidRPr="00C13A66">
        <w:rPr>
          <w:b/>
          <w:bCs/>
          <w:u w:val="single"/>
        </w:rPr>
        <w:t xml:space="preserve">Πλημμελής κατασκευή </w:t>
      </w:r>
    </w:p>
    <w:p w:rsidR="005E090A" w:rsidRDefault="00C13A66" w:rsidP="0044331F">
      <w:pPr>
        <w:jc w:val="both"/>
      </w:pPr>
      <w:r>
        <w:t>Εάν τ</w:t>
      </w:r>
      <w:r w:rsidR="00881786">
        <w:t>ο</w:t>
      </w:r>
      <w:r>
        <w:t xml:space="preserve"> υπό προμήθεια </w:t>
      </w:r>
      <w:r w:rsidR="00881786">
        <w:t>ό</w:t>
      </w:r>
      <w:r>
        <w:t>χ</w:t>
      </w:r>
      <w:r w:rsidR="00881786">
        <w:t>η</w:t>
      </w:r>
      <w:r>
        <w:t>μα δεν εκπληρών</w:t>
      </w:r>
      <w:r w:rsidR="00881786">
        <w:t>ει</w:t>
      </w:r>
      <w:r>
        <w:t xml:space="preserve"> τους όρους της σύμβασης ή εμφανίζ</w:t>
      </w:r>
      <w:r w:rsidR="00881786">
        <w:t>ει</w:t>
      </w:r>
      <w:r>
        <w:t xml:space="preserve"> ελαττώματα ή κακοτεχνίες, ο Ανάδοχος υποχρεώνεται να το αντικαταστήσει, σύμφωνα με τις ισχύουσες διατάξεις του Ν.4412/2016</w:t>
      </w:r>
    </w:p>
    <w:p w:rsidR="00C13A66" w:rsidRDefault="00C13A66" w:rsidP="0044331F">
      <w:pPr>
        <w:jc w:val="both"/>
        <w:rPr>
          <w:b/>
          <w:bCs/>
          <w:u w:val="single"/>
        </w:rPr>
      </w:pPr>
      <w:r w:rsidRPr="00C13A66">
        <w:rPr>
          <w:b/>
          <w:bCs/>
          <w:u w:val="single"/>
        </w:rPr>
        <w:t xml:space="preserve">ΑΡΘΡΟ </w:t>
      </w:r>
      <w:r>
        <w:rPr>
          <w:b/>
          <w:bCs/>
          <w:u w:val="single"/>
        </w:rPr>
        <w:t>9</w:t>
      </w:r>
      <w:r w:rsidRPr="00C13A66">
        <w:rPr>
          <w:b/>
          <w:bCs/>
          <w:u w:val="single"/>
          <w:vertAlign w:val="superscript"/>
        </w:rPr>
        <w:t>ο</w:t>
      </w:r>
    </w:p>
    <w:p w:rsidR="00C13A66" w:rsidRDefault="00C13A66" w:rsidP="0044331F">
      <w:pPr>
        <w:jc w:val="both"/>
        <w:rPr>
          <w:b/>
          <w:bCs/>
          <w:u w:val="single"/>
        </w:rPr>
      </w:pPr>
      <w:r w:rsidRPr="00C13A66">
        <w:rPr>
          <w:b/>
          <w:bCs/>
          <w:u w:val="single"/>
        </w:rPr>
        <w:t xml:space="preserve">Φόροι – Τέλη – Κρατήσεις – Υποχρεώσεις Αναδόχου </w:t>
      </w:r>
    </w:p>
    <w:p w:rsidR="00C13A66" w:rsidRDefault="00C13A66" w:rsidP="0044331F">
      <w:pPr>
        <w:jc w:val="both"/>
      </w:pPr>
      <w:r>
        <w:t>Ο Ανάδοχος, σύμφωνα με τις ισχύουσες διατάξεις, βαρύνεται με όλους τους φόρους και κρατήσεις που ισχύουν κατά την ημέρα εξόφλησης της σύμβασης εκτός του Φ.Π.Α.</w:t>
      </w:r>
    </w:p>
    <w:p w:rsidR="00B42373" w:rsidRDefault="00B42373" w:rsidP="0044331F">
      <w:pPr>
        <w:jc w:val="both"/>
        <w:rPr>
          <w:b/>
          <w:bCs/>
          <w:u w:val="single"/>
        </w:rPr>
      </w:pPr>
      <w:r w:rsidRPr="00C13A66">
        <w:rPr>
          <w:b/>
          <w:bCs/>
          <w:u w:val="single"/>
        </w:rPr>
        <w:t xml:space="preserve">ΑΡΘΡΟ </w:t>
      </w:r>
      <w:r w:rsidR="00CA03F7">
        <w:rPr>
          <w:b/>
          <w:bCs/>
          <w:u w:val="single"/>
        </w:rPr>
        <w:t>10</w:t>
      </w:r>
      <w:r w:rsidRPr="00C13A66">
        <w:rPr>
          <w:b/>
          <w:bCs/>
          <w:u w:val="single"/>
          <w:vertAlign w:val="superscript"/>
        </w:rPr>
        <w:t>ο</w:t>
      </w:r>
    </w:p>
    <w:p w:rsidR="00B42373" w:rsidRDefault="00B42373" w:rsidP="0044331F">
      <w:pPr>
        <w:jc w:val="both"/>
        <w:rPr>
          <w:b/>
          <w:bCs/>
          <w:u w:val="single"/>
        </w:rPr>
      </w:pPr>
      <w:r w:rsidRPr="00B42373">
        <w:rPr>
          <w:b/>
          <w:bCs/>
          <w:u w:val="single"/>
        </w:rPr>
        <w:t xml:space="preserve">Τρόπος Πληρωμής </w:t>
      </w:r>
    </w:p>
    <w:p w:rsidR="00B42373" w:rsidRDefault="00B42373" w:rsidP="0044331F">
      <w:pPr>
        <w:jc w:val="both"/>
      </w:pPr>
      <w:r>
        <w:t>Η πληρωμή της αξίας των ειδών θα γίνει μετά την διενέργεια της προσωρινής παραλαβής, με την έκδοση εξοφλητικού λογαριασμού (τιμολόγιο). Οι λοιπές λεπτομέρειες και στοιχεία θα αναφέρονται στη σύμβαση.</w:t>
      </w:r>
    </w:p>
    <w:p w:rsidR="00CA03F7" w:rsidRDefault="00CA03F7" w:rsidP="0044331F">
      <w:pPr>
        <w:jc w:val="both"/>
        <w:rPr>
          <w:b/>
          <w:bCs/>
          <w:u w:val="single"/>
        </w:rPr>
      </w:pPr>
      <w:r w:rsidRPr="00C13A66">
        <w:rPr>
          <w:b/>
          <w:bCs/>
          <w:u w:val="single"/>
        </w:rPr>
        <w:lastRenderedPageBreak/>
        <w:t xml:space="preserve">ΑΡΘΡΟ </w:t>
      </w:r>
      <w:r>
        <w:rPr>
          <w:b/>
          <w:bCs/>
          <w:u w:val="single"/>
        </w:rPr>
        <w:t>11</w:t>
      </w:r>
      <w:r w:rsidRPr="00C13A66">
        <w:rPr>
          <w:b/>
          <w:bCs/>
          <w:u w:val="single"/>
          <w:vertAlign w:val="superscript"/>
        </w:rPr>
        <w:t>ο</w:t>
      </w:r>
    </w:p>
    <w:p w:rsidR="00CA03F7" w:rsidRDefault="00CA03F7" w:rsidP="0044331F">
      <w:pPr>
        <w:jc w:val="both"/>
        <w:rPr>
          <w:b/>
          <w:bCs/>
          <w:u w:val="single"/>
        </w:rPr>
      </w:pPr>
      <w:r w:rsidRPr="00CA03F7">
        <w:rPr>
          <w:b/>
          <w:bCs/>
          <w:u w:val="single"/>
        </w:rPr>
        <w:t>Παροχή Υπηρεσιών -Συντήρηση</w:t>
      </w:r>
    </w:p>
    <w:p w:rsidR="00CA03F7" w:rsidRDefault="00CA03F7" w:rsidP="0044331F">
      <w:pPr>
        <w:jc w:val="both"/>
      </w:pPr>
      <w:r>
        <w:t xml:space="preserve">Σε περίπτωση βλάβης </w:t>
      </w:r>
      <w:r w:rsidR="00881786">
        <w:t xml:space="preserve">του </w:t>
      </w:r>
      <w:r w:rsidR="00D74A91">
        <w:t>οχήματος - μηχανήματος</w:t>
      </w:r>
      <w:r>
        <w:t>, ο προμηθευτής, μετά από έγγραφη ειδοποίηση του</w:t>
      </w:r>
      <w:r w:rsidR="0085596C">
        <w:t>,</w:t>
      </w:r>
      <w:r>
        <w:t xml:space="preserve"> θα πρέπει να στείλει εξειδικευμένο συνεργείο στον τόπο λειτουργίας του οχήματος, για την άμεση επισκευή όπου αυτό είναι δυνατό ή διαφορετικά για την αξιολόγηση της βλάβης και τη μεταφορά του, με δική του δαπάνη, στις εγκαταστάσεις του εξουσιοδοτημένου συνεργείου</w:t>
      </w:r>
      <w:r w:rsidR="0085596C">
        <w:t>,</w:t>
      </w:r>
      <w:r>
        <w:t xml:space="preserve"> εάν αυτό απαιτείται.</w:t>
      </w:r>
    </w:p>
    <w:p w:rsidR="00F44892" w:rsidRDefault="00F44892" w:rsidP="0044331F">
      <w:pPr>
        <w:jc w:val="both"/>
        <w:rPr>
          <w:b/>
          <w:bCs/>
          <w:u w:val="single"/>
        </w:rPr>
      </w:pPr>
      <w:r w:rsidRPr="00C13A66">
        <w:rPr>
          <w:b/>
          <w:bCs/>
          <w:u w:val="single"/>
        </w:rPr>
        <w:t xml:space="preserve">ΑΡΘΡΟ </w:t>
      </w:r>
      <w:r>
        <w:rPr>
          <w:b/>
          <w:bCs/>
          <w:u w:val="single"/>
        </w:rPr>
        <w:t>12</w:t>
      </w:r>
      <w:r w:rsidRPr="00C13A66">
        <w:rPr>
          <w:b/>
          <w:bCs/>
          <w:u w:val="single"/>
          <w:vertAlign w:val="superscript"/>
        </w:rPr>
        <w:t>ο</w:t>
      </w:r>
    </w:p>
    <w:p w:rsidR="00F44892" w:rsidRDefault="00F44892" w:rsidP="0044331F">
      <w:pPr>
        <w:jc w:val="both"/>
        <w:rPr>
          <w:b/>
          <w:bCs/>
          <w:u w:val="single"/>
        </w:rPr>
      </w:pPr>
      <w:r w:rsidRPr="00F44892">
        <w:rPr>
          <w:b/>
          <w:bCs/>
          <w:u w:val="single"/>
        </w:rPr>
        <w:t>Προσωρινή και Οριστική Παραλαβή</w:t>
      </w:r>
    </w:p>
    <w:p w:rsidR="00F44892" w:rsidRDefault="00F44892" w:rsidP="0044331F">
      <w:pPr>
        <w:jc w:val="both"/>
      </w:pPr>
      <w:r>
        <w:t>Η προσωρινή παραλαβή του καθενός υπό προμήθεια οχήματος</w:t>
      </w:r>
      <w:r w:rsidR="00CF21CE">
        <w:t xml:space="preserve"> - μηχανήματος</w:t>
      </w:r>
      <w:r>
        <w:t xml:space="preserve"> θα γίνει από την αρμόδια επιτροπή του Δήμου. Αυτή θα γίνει μετά την παράδοσή του, και θα αφορά την τεχνική, ποσοτική και ποιοτική παραλαβή. Εάν κατά την παραλαβή διαπιστωθεί απόκλιση από τις συμβατικές προδιαγραφές, η επιτροπή παραλαβής μπορεί να προτείνει την απόρριψη του παραλαμ</w:t>
      </w:r>
      <w:r w:rsidR="00B517AF">
        <w:t>βανομένου υπό προμήθεια εξοπλισμού ή την αποκατάσταση των κατασκευαστικών ή λειτουργικών ανωμαλιών του.</w:t>
      </w:r>
    </w:p>
    <w:p w:rsidR="00B517AF" w:rsidRDefault="00B517AF" w:rsidP="0044331F">
      <w:pPr>
        <w:jc w:val="both"/>
      </w:pPr>
      <w:r>
        <w:t>Σε περίπτωση που μέρος, υποσύνολο ή σύνολο του προσφερόμενου προμήθεια οχήματος</w:t>
      </w:r>
      <w:r w:rsidR="0042034C">
        <w:t xml:space="preserve"> - μηχανήματος</w:t>
      </w:r>
      <w:r>
        <w:t xml:space="preserve">, παρουσιάσει βλάβη, αυτή επισκευάζεται από τον προμηθευτή χωρίς καμία επιβάρυνση του Δήμου. Για το εύλογο του χρόνου αποκατάστασης των ζημιών ορίζονται και γίνονται αποδεκτές </w:t>
      </w:r>
      <w:r w:rsidR="0085596C">
        <w:t>είκοσι</w:t>
      </w:r>
      <w:r>
        <w:t xml:space="preserve"> (</w:t>
      </w:r>
      <w:r w:rsidR="0085596C">
        <w:t>20</w:t>
      </w:r>
      <w:r>
        <w:t>) ημερολογιακές ημέρες.</w:t>
      </w:r>
    </w:p>
    <w:p w:rsidR="00B517AF" w:rsidRDefault="00B517AF" w:rsidP="0044331F">
      <w:pPr>
        <w:jc w:val="both"/>
      </w:pPr>
      <w:r>
        <w:t>Μετά την προσωρινή παραλαβή άμεσα γίνεται η οριστική παραλαβή με την σύνταξη και υπογραφή του Οριστικού Πρωτοκόλλου Παραλαβής (ποιοτικής και ποσοτικής), το οποίο εγκρίνεται από το Δημοτικό Συμβούλιο του Δήμου.</w:t>
      </w:r>
    </w:p>
    <w:p w:rsidR="00B517AF" w:rsidRDefault="00B517AF" w:rsidP="0044331F">
      <w:pPr>
        <w:jc w:val="both"/>
      </w:pPr>
      <w:r>
        <w:t>Εάν η οριστική παραλαβή του εξοπλισμού και η σύνταξη του σχετικού πρωτοκόλλου δεν πραγματοποιηθεί από την Ε.Π. του Δήμου μέσα σε 30 ημέρες από την προσωρινή παραλαβή, θεωρείται ότι η οριστική</w:t>
      </w:r>
      <w:r w:rsidR="0020419F">
        <w:t xml:space="preserve"> παραλαβή συντελέσθηκε αυτοδίκαια τότε και μόνο εφόσον παρέλθουν οι 30 ημέρες μετά από ειδική ενόχληση του προμηθευτή και δεν διενεργηθεί η σχετική παραλαβή εντός της προθεσμίας αυτής, με κάθε επιφύλαξη των δικαιωμάτων του Δήμου και εκδίδεται προς τούτο σχετική απόφαση του Δημοτικού Συμβουλίου με βάση μόνο το θεωρημένο από την αποθήκη του Δήμου αποδεικτικό προσκόμισης τούτου.</w:t>
      </w:r>
    </w:p>
    <w:p w:rsidR="0020419F" w:rsidRDefault="0020419F" w:rsidP="0044331F">
      <w:pPr>
        <w:jc w:val="both"/>
        <w:rPr>
          <w:lang w:val="en-US"/>
        </w:rPr>
      </w:pPr>
      <w:r>
        <w:t>Σε περίπτωση</w:t>
      </w:r>
      <w:r w:rsidR="00EE7482">
        <w:t xml:space="preserve"> που παρέλθει χρονικό διάστημα μεγαλύτερο των (30) ημερών από την ημερομηνία υποβολής του οριστικού πρωτοκόλλου παραλαβής στον Δήμο και δεν έχει ληφθεί η σχετική απόφαση για την έγκριση ή την απόρριψή του, θεωρείται ότι η παραλαβή έχει συντελεστεί αυτοδίκαια.</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b/>
          <w:bCs/>
          <w:sz w:val="14"/>
          <w:szCs w:val="14"/>
          <w:u w:val="single"/>
          <w:lang w:val="en-US"/>
        </w:rPr>
      </w:pPr>
      <w:r w:rsidRPr="0035440D">
        <w:rPr>
          <w:rFonts w:ascii="Calibri-Bold" w:hAnsi="Calibri-Bold" w:cs="Calibri-Bold"/>
          <w:b/>
          <w:bCs/>
          <w:u w:val="single"/>
        </w:rPr>
        <w:t xml:space="preserve">ΑΡΘΡΟ </w:t>
      </w:r>
      <w:r w:rsidRPr="0035440D">
        <w:rPr>
          <w:rFonts w:ascii="Calibri" w:hAnsi="Calibri" w:cs="Calibri"/>
          <w:b/>
          <w:bCs/>
          <w:u w:val="single"/>
        </w:rPr>
        <w:t>1</w:t>
      </w:r>
      <w:r w:rsidRPr="0035440D">
        <w:rPr>
          <w:rFonts w:ascii="Calibri" w:hAnsi="Calibri" w:cs="Calibri"/>
          <w:b/>
          <w:bCs/>
          <w:u w:val="single"/>
          <w:lang w:val="en-US"/>
        </w:rPr>
        <w:t>3</w:t>
      </w:r>
      <w:r w:rsidRPr="0035440D">
        <w:rPr>
          <w:rFonts w:ascii="Calibri" w:hAnsi="Calibri" w:cs="Calibri"/>
          <w:b/>
          <w:bCs/>
          <w:sz w:val="14"/>
          <w:szCs w:val="14"/>
          <w:u w:val="single"/>
        </w:rPr>
        <w:t xml:space="preserve">0 </w:t>
      </w:r>
    </w:p>
    <w:p w:rsidR="0035440D" w:rsidRPr="0035440D" w:rsidRDefault="0035440D" w:rsidP="0035440D">
      <w:pPr>
        <w:tabs>
          <w:tab w:val="left" w:pos="9214"/>
          <w:tab w:val="left" w:pos="9498"/>
        </w:tabs>
        <w:autoSpaceDE w:val="0"/>
        <w:autoSpaceDN w:val="0"/>
        <w:adjustRightInd w:val="0"/>
        <w:spacing w:after="0" w:line="240" w:lineRule="auto"/>
        <w:jc w:val="both"/>
        <w:rPr>
          <w:rFonts w:ascii="Calibri-Bold" w:hAnsi="Calibri-Bold" w:cs="Calibri-Bold"/>
          <w:b/>
          <w:bCs/>
          <w:u w:val="single"/>
        </w:rPr>
      </w:pPr>
      <w:r w:rsidRPr="0035440D">
        <w:rPr>
          <w:rFonts w:ascii="Calibri-Bold" w:hAnsi="Calibri-Bold" w:cs="Calibri-Bold"/>
          <w:b/>
          <w:bCs/>
          <w:u w:val="single"/>
        </w:rPr>
        <w:t xml:space="preserve">Απόρριψη ειδών </w:t>
      </w:r>
      <w:r w:rsidRPr="0035440D">
        <w:rPr>
          <w:rFonts w:ascii="Calibri" w:hAnsi="Calibri" w:cs="Calibri"/>
          <w:b/>
          <w:bCs/>
          <w:u w:val="single"/>
        </w:rPr>
        <w:t xml:space="preserve">- </w:t>
      </w:r>
      <w:r w:rsidRPr="0035440D">
        <w:rPr>
          <w:rFonts w:ascii="Calibri-Bold" w:hAnsi="Calibri-Bold" w:cs="Calibri-Bold"/>
          <w:b/>
          <w:bCs/>
          <w:u w:val="single"/>
        </w:rPr>
        <w:t>Αντικατάσταση</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Σε περίπτωση οριστικής απόρριψης ολόκληρης ή μέρους της συμβατικής ποσότητας των ειδών, με</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απόφαση του αποφαινόμενου οργάνου ύστερα από γνωμοδότηση του αρμοδίου οργάνου, μπορεί να</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εγκριθεί αντικατάστασή της με άλλη, που να είναι σύμφωνη με τους όρους της σύβασης, μέσα σε τακτή προθεσμία που ορίζεται από την απόφαση αυτή. Αν η αντικατάσταση γίνεται μετά τη λήξη του</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 xml:space="preserve">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w:t>
      </w:r>
      <w:proofErr w:type="spellStart"/>
      <w:r>
        <w:rPr>
          <w:rFonts w:ascii="Calibri" w:hAnsi="Calibri" w:cs="Calibri"/>
        </w:rPr>
        <w:t>υπόκειταισε</w:t>
      </w:r>
      <w:proofErr w:type="spellEnd"/>
      <w:r>
        <w:rPr>
          <w:rFonts w:ascii="Calibri" w:hAnsi="Calibri" w:cs="Calibri"/>
        </w:rPr>
        <w:t xml:space="preserve"> κυρώσεις λόγω εκπρόθεσμης παράδοσης. Αν ο προμηθευτής δεν αντικαταστήσει τα είδη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Γενικότερα ισχύουν οι διατάξεις του άρθρου 213 του Ν. 4412/2016.</w:t>
      </w:r>
    </w:p>
    <w:p w:rsidR="0035440D" w:rsidRPr="0035440D" w:rsidRDefault="0035440D" w:rsidP="0044331F">
      <w:pPr>
        <w:jc w:val="both"/>
      </w:pPr>
    </w:p>
    <w:p w:rsidR="0035440D" w:rsidRPr="0035440D" w:rsidRDefault="0035440D" w:rsidP="0035440D">
      <w:pPr>
        <w:tabs>
          <w:tab w:val="left" w:pos="9214"/>
          <w:tab w:val="left" w:pos="9498"/>
        </w:tabs>
        <w:autoSpaceDE w:val="0"/>
        <w:autoSpaceDN w:val="0"/>
        <w:adjustRightInd w:val="0"/>
        <w:spacing w:after="0" w:line="240" w:lineRule="auto"/>
        <w:jc w:val="both"/>
        <w:rPr>
          <w:rFonts w:ascii="Calibri" w:hAnsi="Calibri" w:cs="Calibri"/>
          <w:b/>
          <w:bCs/>
          <w:sz w:val="14"/>
          <w:szCs w:val="14"/>
          <w:u w:val="single"/>
          <w:lang w:val="en-US"/>
        </w:rPr>
      </w:pPr>
      <w:r w:rsidRPr="0035440D">
        <w:rPr>
          <w:rFonts w:ascii="Calibri-Bold" w:hAnsi="Calibri-Bold" w:cs="Calibri-Bold"/>
          <w:b/>
          <w:bCs/>
          <w:u w:val="single"/>
        </w:rPr>
        <w:t xml:space="preserve">ΑΡΘΡΟ </w:t>
      </w:r>
      <w:r w:rsidRPr="0035440D">
        <w:rPr>
          <w:rFonts w:ascii="Calibri" w:hAnsi="Calibri" w:cs="Calibri"/>
          <w:b/>
          <w:bCs/>
          <w:u w:val="single"/>
        </w:rPr>
        <w:t>1</w:t>
      </w:r>
      <w:r w:rsidRPr="0035440D">
        <w:rPr>
          <w:rFonts w:ascii="Calibri" w:hAnsi="Calibri" w:cs="Calibri"/>
          <w:b/>
          <w:bCs/>
          <w:u w:val="single"/>
          <w:lang w:val="en-US"/>
        </w:rPr>
        <w:t>4</w:t>
      </w:r>
      <w:r w:rsidRPr="0035440D">
        <w:rPr>
          <w:rFonts w:ascii="Calibri" w:hAnsi="Calibri" w:cs="Calibri"/>
          <w:b/>
          <w:bCs/>
          <w:sz w:val="14"/>
          <w:szCs w:val="14"/>
          <w:u w:val="single"/>
        </w:rPr>
        <w:t xml:space="preserve">0 </w:t>
      </w:r>
    </w:p>
    <w:p w:rsidR="0035440D" w:rsidRPr="0035440D" w:rsidRDefault="0035440D" w:rsidP="0035440D">
      <w:pPr>
        <w:tabs>
          <w:tab w:val="left" w:pos="9214"/>
          <w:tab w:val="left" w:pos="9498"/>
        </w:tabs>
        <w:autoSpaceDE w:val="0"/>
        <w:autoSpaceDN w:val="0"/>
        <w:adjustRightInd w:val="0"/>
        <w:spacing w:after="0" w:line="240" w:lineRule="auto"/>
        <w:jc w:val="both"/>
        <w:rPr>
          <w:rFonts w:ascii="Calibri-Bold" w:hAnsi="Calibri-Bold" w:cs="Calibri-Bold"/>
          <w:b/>
          <w:bCs/>
          <w:u w:val="single"/>
        </w:rPr>
      </w:pPr>
      <w:r w:rsidRPr="0035440D">
        <w:rPr>
          <w:rFonts w:ascii="Calibri-Bold" w:hAnsi="Calibri-Bold" w:cs="Calibri-Bold"/>
          <w:b/>
          <w:bCs/>
          <w:u w:val="single"/>
        </w:rPr>
        <w:t>Εγγυημένη λειτουργία προμήθειας</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Η εγγυημένη λειτουργία της προμήθειας είναι ανεξάρτητη από τα προβλεπόμενα σε οποιαδήποτε</w:t>
      </w:r>
    </w:p>
    <w:p w:rsidR="0035440D"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εργοστασιακή εγγύηση και καλύπτει, χωρίς καμία επιβάρυνση του Δήμου Ήλιδας, την αντικατάσταση ή επιδιόρθωση οποιασδήποτε βλάβης ή φθοράς συμβεί, μη οφειλόμενης σε κακό χειρισμό ή σε κακή</w:t>
      </w:r>
    </w:p>
    <w:p w:rsidR="0035440D" w:rsidRPr="009E6514" w:rsidRDefault="0035440D" w:rsidP="0035440D">
      <w:pPr>
        <w:tabs>
          <w:tab w:val="left" w:pos="9214"/>
          <w:tab w:val="left" w:pos="9498"/>
        </w:tabs>
        <w:autoSpaceDE w:val="0"/>
        <w:autoSpaceDN w:val="0"/>
        <w:adjustRightInd w:val="0"/>
        <w:spacing w:after="0" w:line="240" w:lineRule="auto"/>
        <w:jc w:val="both"/>
        <w:rPr>
          <w:rFonts w:ascii="Calibri" w:hAnsi="Calibri" w:cs="Calibri"/>
        </w:rPr>
      </w:pPr>
      <w:r>
        <w:rPr>
          <w:rFonts w:ascii="Calibri" w:hAnsi="Calibri" w:cs="Calibri"/>
        </w:rPr>
        <w:t xml:space="preserve">συντήρηση. Σε περίπτωση ολικής μη </w:t>
      </w:r>
      <w:proofErr w:type="spellStart"/>
      <w:r>
        <w:rPr>
          <w:rFonts w:ascii="Calibri" w:hAnsi="Calibri" w:cs="Calibri"/>
        </w:rPr>
        <w:t>επισκευάσιμης</w:t>
      </w:r>
      <w:proofErr w:type="spellEnd"/>
      <w:r>
        <w:rPr>
          <w:rFonts w:ascii="Calibri" w:hAnsi="Calibri" w:cs="Calibri"/>
        </w:rPr>
        <w:t xml:space="preserve"> βλάβης προερχομένης από κακή κατασκευή (αστοχία υλικού </w:t>
      </w:r>
      <w:proofErr w:type="spellStart"/>
      <w:r>
        <w:rPr>
          <w:rFonts w:ascii="Calibri" w:hAnsi="Calibri" w:cs="Calibri"/>
        </w:rPr>
        <w:t>κ.λ.π</w:t>
      </w:r>
      <w:proofErr w:type="spellEnd"/>
      <w:r>
        <w:rPr>
          <w:rFonts w:ascii="Calibri" w:hAnsi="Calibri" w:cs="Calibri"/>
        </w:rPr>
        <w:t xml:space="preserve">.) ή λόγω ατυχήματος από την ίδια αιτία, το όχημα θα αντικατασταθεί εξ’ ολοκλήρου από την προμηθεύτρια εταιρεία. Η εγγυημένη λειτουργία της προμήθειας θα διαρκεί για δύο (2) έτη τουλάχιστον και θα παρέχεται με εγγυητική επιστολή καλής λειτουργίας ποσοστού 5% επί της εκτιμώμενης αξίας της σύμβασης, κατά τα προβλεπόμενα στο άρθρο 72 του Ν.4412/2016, όπως τροποποιήθηκε με το άρθρο 21 του Ν.4782/2021. Η επιστροφή της ανωτέρω εγγύησης λαμβάνει χώρα μετά από την ολοκλήρωση της </w:t>
      </w:r>
      <w:r>
        <w:t>περιόδου εγγύησης καλής λειτουργίας.</w:t>
      </w:r>
    </w:p>
    <w:p w:rsidR="0035440D" w:rsidRDefault="0035440D" w:rsidP="0044331F">
      <w:pPr>
        <w:jc w:val="both"/>
        <w:rPr>
          <w:b/>
          <w:bCs/>
          <w:u w:val="single"/>
          <w:lang w:val="en-US"/>
        </w:rPr>
      </w:pPr>
    </w:p>
    <w:p w:rsidR="00C00C22" w:rsidRDefault="00C00C22" w:rsidP="0044331F">
      <w:pPr>
        <w:jc w:val="both"/>
        <w:rPr>
          <w:b/>
          <w:bCs/>
          <w:u w:val="single"/>
        </w:rPr>
      </w:pPr>
      <w:r w:rsidRPr="00C13A66">
        <w:rPr>
          <w:b/>
          <w:bCs/>
          <w:u w:val="single"/>
        </w:rPr>
        <w:t xml:space="preserve">ΑΡΘΡΟ </w:t>
      </w:r>
      <w:r w:rsidR="001163D2">
        <w:rPr>
          <w:b/>
          <w:bCs/>
          <w:u w:val="single"/>
        </w:rPr>
        <w:t>1</w:t>
      </w:r>
      <w:r w:rsidR="0035440D">
        <w:rPr>
          <w:b/>
          <w:bCs/>
          <w:u w:val="single"/>
          <w:lang w:val="en-US"/>
        </w:rPr>
        <w:t>5</w:t>
      </w:r>
      <w:r w:rsidRPr="00C13A66">
        <w:rPr>
          <w:b/>
          <w:bCs/>
          <w:u w:val="single"/>
          <w:vertAlign w:val="superscript"/>
        </w:rPr>
        <w:t>ο</w:t>
      </w:r>
    </w:p>
    <w:p w:rsidR="00C00C22" w:rsidRDefault="001163D2" w:rsidP="0044331F">
      <w:pPr>
        <w:jc w:val="both"/>
        <w:rPr>
          <w:b/>
          <w:bCs/>
          <w:u w:val="single"/>
        </w:rPr>
      </w:pPr>
      <w:r w:rsidRPr="001163D2">
        <w:rPr>
          <w:b/>
          <w:bCs/>
          <w:u w:val="single"/>
        </w:rPr>
        <w:t xml:space="preserve">Ανταλλακτικά </w:t>
      </w:r>
    </w:p>
    <w:p w:rsidR="001163D2" w:rsidRDefault="00A45F57" w:rsidP="0044331F">
      <w:pPr>
        <w:jc w:val="both"/>
      </w:pPr>
      <w:r>
        <w:t>Η κάθε προσφορά θα πρέπει να αναφέρει με υπεύθυνη δήλωση του προμηθευτή τον χρόνο που δεσμεύεται να αναλάβει την προμήθεια ανταλλακτικών και τον τρόπο που προτίθεται να αντιμετωπίσει τις ανάγκες του σέρβις.</w:t>
      </w:r>
    </w:p>
    <w:p w:rsidR="00A45F57" w:rsidRDefault="00A45F57" w:rsidP="0044331F">
      <w:pPr>
        <w:jc w:val="both"/>
        <w:rPr>
          <w:b/>
          <w:bCs/>
          <w:u w:val="single"/>
        </w:rPr>
      </w:pPr>
      <w:r w:rsidRPr="00C13A66">
        <w:rPr>
          <w:b/>
          <w:bCs/>
          <w:u w:val="single"/>
        </w:rPr>
        <w:t xml:space="preserve">ΑΡΘΡΟ </w:t>
      </w:r>
      <w:r>
        <w:rPr>
          <w:b/>
          <w:bCs/>
          <w:u w:val="single"/>
        </w:rPr>
        <w:t>1</w:t>
      </w:r>
      <w:r w:rsidR="0035440D">
        <w:rPr>
          <w:b/>
          <w:bCs/>
          <w:u w:val="single"/>
          <w:lang w:val="en-US"/>
        </w:rPr>
        <w:t>6</w:t>
      </w:r>
      <w:r w:rsidRPr="00C13A66">
        <w:rPr>
          <w:b/>
          <w:bCs/>
          <w:u w:val="single"/>
          <w:vertAlign w:val="superscript"/>
        </w:rPr>
        <w:t>ο</w:t>
      </w:r>
    </w:p>
    <w:p w:rsidR="00A45F57" w:rsidRDefault="00A45F57" w:rsidP="0044331F">
      <w:pPr>
        <w:jc w:val="both"/>
        <w:rPr>
          <w:b/>
          <w:bCs/>
          <w:u w:val="single"/>
        </w:rPr>
      </w:pPr>
      <w:r w:rsidRPr="00A45F57">
        <w:rPr>
          <w:b/>
          <w:bCs/>
          <w:u w:val="single"/>
        </w:rPr>
        <w:t xml:space="preserve">Παράδοση </w:t>
      </w:r>
    </w:p>
    <w:p w:rsidR="00E9712D" w:rsidRPr="00E9712D" w:rsidRDefault="00A4738A" w:rsidP="00E9712D">
      <w:pPr>
        <w:jc w:val="both"/>
      </w:pPr>
      <w:r>
        <w:t>Τ</w:t>
      </w:r>
      <w:r w:rsidR="00881786">
        <w:t>ο</w:t>
      </w:r>
      <w:r w:rsidR="0044331F">
        <w:t xml:space="preserve"> προσφερόμεν</w:t>
      </w:r>
      <w:r w:rsidR="00881786">
        <w:t>ο</w:t>
      </w:r>
      <w:r w:rsidR="00E9712D" w:rsidRPr="00E9712D">
        <w:t xml:space="preserve"> </w:t>
      </w:r>
      <w:r w:rsidR="00881786">
        <w:t>ό</w:t>
      </w:r>
      <w:r w:rsidR="00CF21CE">
        <w:t>χ</w:t>
      </w:r>
      <w:r w:rsidR="00881786">
        <w:t>η</w:t>
      </w:r>
      <w:r w:rsidR="00CF21CE">
        <w:t xml:space="preserve">μα </w:t>
      </w:r>
      <w:r>
        <w:t>θα πρέπει να παραδοθ</w:t>
      </w:r>
      <w:r w:rsidR="00881786">
        <w:t>εί</w:t>
      </w:r>
      <w:r>
        <w:t xml:space="preserve"> στις εγκαταστάσεις του Δήμου άθικτ</w:t>
      </w:r>
      <w:r w:rsidR="00881786">
        <w:t>ο</w:t>
      </w:r>
      <w:r>
        <w:t xml:space="preserve"> και χωρίς ζημιές.</w:t>
      </w:r>
      <w:r w:rsidR="00E9712D" w:rsidRPr="00E9712D">
        <w:t xml:space="preserve"> Η παράδοση του οχήματος θα γίνει στο χώρο του Δημοτικού Αμαξοστασίου του Δήμου Ήλιδας, εντός αποκλειστικής προθεσμίας </w:t>
      </w:r>
      <w:proofErr w:type="spellStart"/>
      <w:r w:rsidR="00E9712D" w:rsidRPr="00E9712D">
        <w:t>εξι</w:t>
      </w:r>
      <w:proofErr w:type="spellEnd"/>
      <w:r w:rsidR="00E9712D" w:rsidRPr="00E9712D">
        <w:t xml:space="preserve"> (6) μηνών από την υπογραφή του σχετικού συμφωνητικού. Κατά τα λοιπά ισχύουν οι διατάξεις των άρθρων 206 &amp; 207 του Ν.4412/2016.</w:t>
      </w:r>
    </w:p>
    <w:p w:rsidR="0035440D" w:rsidRDefault="00E9712D" w:rsidP="00E9712D">
      <w:pPr>
        <w:jc w:val="both"/>
        <w:rPr>
          <w:b/>
          <w:u w:val="single"/>
          <w:lang w:val="en-US"/>
        </w:rPr>
      </w:pPr>
      <w:r w:rsidRPr="0035440D">
        <w:rPr>
          <w:b/>
          <w:u w:val="single"/>
        </w:rPr>
        <w:t xml:space="preserve">ΑΡΘΡΟ </w:t>
      </w:r>
      <w:r w:rsidR="0035440D" w:rsidRPr="0035440D">
        <w:rPr>
          <w:b/>
          <w:u w:val="single"/>
          <w:lang w:val="en-US"/>
        </w:rPr>
        <w:t>17</w:t>
      </w:r>
      <w:r w:rsidRPr="0035440D">
        <w:rPr>
          <w:b/>
          <w:u w:val="single"/>
        </w:rPr>
        <w:t xml:space="preserve">ο </w:t>
      </w:r>
    </w:p>
    <w:p w:rsidR="00E9712D" w:rsidRPr="0035440D" w:rsidRDefault="00E9712D" w:rsidP="00E9712D">
      <w:pPr>
        <w:jc w:val="both"/>
        <w:rPr>
          <w:b/>
          <w:u w:val="single"/>
        </w:rPr>
      </w:pPr>
      <w:r w:rsidRPr="0035440D">
        <w:rPr>
          <w:b/>
          <w:u w:val="single"/>
        </w:rPr>
        <w:t>Εναλλακτικές προσφορές</w:t>
      </w:r>
    </w:p>
    <w:p w:rsidR="00E9712D" w:rsidRDefault="00E9712D" w:rsidP="00E9712D">
      <w:pPr>
        <w:jc w:val="both"/>
      </w:pPr>
      <w:r>
        <w:t>Εναλλακτικές προσφορές δεν επιτρέπονται.</w:t>
      </w:r>
    </w:p>
    <w:p w:rsidR="0035440D" w:rsidRPr="0035440D" w:rsidRDefault="00E9712D" w:rsidP="00E9712D">
      <w:pPr>
        <w:jc w:val="both"/>
        <w:rPr>
          <w:b/>
          <w:u w:val="single"/>
        </w:rPr>
      </w:pPr>
      <w:r w:rsidRPr="0035440D">
        <w:rPr>
          <w:b/>
          <w:u w:val="single"/>
        </w:rPr>
        <w:t xml:space="preserve">ΑΡΘΡΟ </w:t>
      </w:r>
      <w:r w:rsidR="0035440D">
        <w:rPr>
          <w:b/>
          <w:u w:val="single"/>
          <w:lang w:val="en-US"/>
        </w:rPr>
        <w:t>18</w:t>
      </w:r>
      <w:r w:rsidRPr="0035440D">
        <w:rPr>
          <w:b/>
          <w:u w:val="single"/>
        </w:rPr>
        <w:t xml:space="preserve">ο </w:t>
      </w:r>
    </w:p>
    <w:p w:rsidR="00E9712D" w:rsidRPr="0035440D" w:rsidRDefault="00E9712D" w:rsidP="00E9712D">
      <w:pPr>
        <w:jc w:val="both"/>
        <w:rPr>
          <w:b/>
          <w:u w:val="single"/>
        </w:rPr>
      </w:pPr>
      <w:r w:rsidRPr="0035440D">
        <w:rPr>
          <w:b/>
          <w:u w:val="single"/>
        </w:rPr>
        <w:t>Υποδιαίρεση σύμβασης σε τμήματα</w:t>
      </w:r>
    </w:p>
    <w:p w:rsidR="00A45F57" w:rsidRDefault="00E9712D" w:rsidP="00E9712D">
      <w:pPr>
        <w:tabs>
          <w:tab w:val="left" w:pos="6285"/>
        </w:tabs>
        <w:jc w:val="both"/>
        <w:rPr>
          <w:lang w:val="en-US"/>
        </w:rPr>
      </w:pPr>
      <w:r>
        <w:t>Η σύμβαση δεν υποδιαιρείται σε επιμέρους τμήματα.</w:t>
      </w:r>
      <w:r>
        <w:tab/>
      </w:r>
    </w:p>
    <w:p w:rsidR="0035440D" w:rsidRPr="0035440D" w:rsidRDefault="00E9712D" w:rsidP="00E9712D">
      <w:pPr>
        <w:tabs>
          <w:tab w:val="left" w:pos="9214"/>
          <w:tab w:val="left" w:pos="9498"/>
        </w:tabs>
        <w:autoSpaceDE w:val="0"/>
        <w:autoSpaceDN w:val="0"/>
        <w:adjustRightInd w:val="0"/>
        <w:spacing w:after="0" w:line="240" w:lineRule="auto"/>
        <w:rPr>
          <w:rFonts w:ascii="Calibri" w:hAnsi="Calibri" w:cs="Calibri"/>
          <w:b/>
          <w:u w:val="single"/>
          <w:lang w:val="en-US"/>
        </w:rPr>
      </w:pPr>
      <w:r w:rsidRPr="0035440D">
        <w:rPr>
          <w:rFonts w:ascii="Calibri" w:hAnsi="Calibri" w:cs="Calibri"/>
          <w:b/>
          <w:u w:val="single"/>
        </w:rPr>
        <w:t xml:space="preserve">ΑΡΘΡΟ </w:t>
      </w:r>
      <w:r w:rsidR="0035440D" w:rsidRPr="0035440D">
        <w:rPr>
          <w:rFonts w:ascii="Calibri" w:hAnsi="Calibri" w:cs="Calibri"/>
          <w:b/>
          <w:u w:val="single"/>
          <w:lang w:val="en-US"/>
        </w:rPr>
        <w:t xml:space="preserve">19o </w:t>
      </w:r>
    </w:p>
    <w:p w:rsidR="00E9712D" w:rsidRPr="0035440D" w:rsidRDefault="00E9712D" w:rsidP="00E9712D">
      <w:pPr>
        <w:tabs>
          <w:tab w:val="left" w:pos="9214"/>
          <w:tab w:val="left" w:pos="9498"/>
        </w:tabs>
        <w:autoSpaceDE w:val="0"/>
        <w:autoSpaceDN w:val="0"/>
        <w:adjustRightInd w:val="0"/>
        <w:spacing w:after="0" w:line="240" w:lineRule="auto"/>
        <w:rPr>
          <w:rFonts w:ascii="Calibri" w:hAnsi="Calibri" w:cs="Calibri"/>
          <w:b/>
        </w:rPr>
      </w:pPr>
      <w:r>
        <w:rPr>
          <w:rFonts w:ascii="Calibri" w:hAnsi="Calibri" w:cs="Calibri"/>
          <w:b/>
        </w:rPr>
        <w:t>Το προμηθευόμενο είδος θα είναι  ενδεικτικού  ή  ισοδύναμου τύπου σύμφωνα με τις πιο πάνω  Τεχνικές Προδιαγραφές.</w:t>
      </w:r>
    </w:p>
    <w:p w:rsidR="0035440D" w:rsidRPr="0035440D" w:rsidRDefault="0035440D" w:rsidP="00E9712D">
      <w:pPr>
        <w:tabs>
          <w:tab w:val="left" w:pos="9214"/>
          <w:tab w:val="left" w:pos="9498"/>
        </w:tabs>
        <w:autoSpaceDE w:val="0"/>
        <w:autoSpaceDN w:val="0"/>
        <w:adjustRightInd w:val="0"/>
        <w:spacing w:after="0" w:line="240" w:lineRule="auto"/>
        <w:rPr>
          <w:rFonts w:ascii="Calibri" w:hAnsi="Calibri" w:cs="Calibri"/>
          <w:b/>
        </w:rPr>
      </w:pPr>
    </w:p>
    <w:p w:rsidR="0035440D" w:rsidRPr="006607BA" w:rsidRDefault="0035440D" w:rsidP="0035440D">
      <w:pPr>
        <w:pStyle w:val="a7"/>
        <w:tabs>
          <w:tab w:val="left" w:pos="9498"/>
        </w:tabs>
        <w:spacing w:before="6"/>
        <w:ind w:left="567" w:right="1431"/>
        <w:jc w:val="center"/>
        <w:rPr>
          <w:b/>
        </w:rPr>
      </w:pPr>
      <w:r w:rsidRPr="006607BA">
        <w:t>Ημερομηνία  2/10/2024</w:t>
      </w:r>
    </w:p>
    <w:tbl>
      <w:tblPr>
        <w:tblStyle w:val="TableNormal"/>
        <w:tblpPr w:leftFromText="180" w:rightFromText="180" w:vertAnchor="text" w:horzAnchor="margin" w:tblpXSpec="center" w:tblpY="365"/>
        <w:tblW w:w="0" w:type="auto"/>
        <w:tblLayout w:type="fixed"/>
        <w:tblLook w:val="01E0"/>
      </w:tblPr>
      <w:tblGrid>
        <w:gridCol w:w="3601"/>
        <w:gridCol w:w="4130"/>
      </w:tblGrid>
      <w:tr w:rsidR="0035440D" w:rsidRPr="006607BA" w:rsidTr="00696571">
        <w:trPr>
          <w:trHeight w:val="300"/>
        </w:trPr>
        <w:tc>
          <w:tcPr>
            <w:tcW w:w="3601" w:type="dxa"/>
          </w:tcPr>
          <w:p w:rsidR="0035440D" w:rsidRPr="006607BA" w:rsidRDefault="0035440D" w:rsidP="00696571">
            <w:pPr>
              <w:pStyle w:val="TableParagraph"/>
              <w:spacing w:line="203" w:lineRule="exact"/>
              <w:ind w:left="181" w:right="1963"/>
              <w:jc w:val="center"/>
              <w:rPr>
                <w:lang w:val="el-GR"/>
              </w:rPr>
            </w:pPr>
            <w:r w:rsidRPr="006607BA">
              <w:t>Ο</w:t>
            </w:r>
            <w:r w:rsidRPr="006607BA">
              <w:rPr>
                <w:spacing w:val="-3"/>
              </w:rPr>
              <w:t xml:space="preserve"> </w:t>
            </w:r>
            <w:proofErr w:type="spellStart"/>
            <w:r w:rsidRPr="006607BA">
              <w:t>Συντάξας</w:t>
            </w:r>
            <w:proofErr w:type="spellEnd"/>
          </w:p>
          <w:p w:rsidR="0035440D" w:rsidRPr="006607BA" w:rsidRDefault="0035440D" w:rsidP="00696571">
            <w:pPr>
              <w:pStyle w:val="TableParagraph"/>
              <w:spacing w:line="203" w:lineRule="exact"/>
              <w:ind w:left="181" w:right="1963"/>
              <w:jc w:val="center"/>
              <w:rPr>
                <w:lang w:val="el-GR"/>
              </w:rPr>
            </w:pPr>
          </w:p>
          <w:p w:rsidR="0035440D" w:rsidRPr="006607BA" w:rsidRDefault="0035440D" w:rsidP="00696571">
            <w:pPr>
              <w:pStyle w:val="TableParagraph"/>
              <w:spacing w:line="203" w:lineRule="exact"/>
              <w:ind w:left="181" w:right="1963"/>
              <w:jc w:val="center"/>
              <w:rPr>
                <w:lang w:val="el-GR"/>
              </w:rPr>
            </w:pPr>
          </w:p>
          <w:p w:rsidR="0035440D" w:rsidRPr="006607BA" w:rsidRDefault="0035440D" w:rsidP="00696571">
            <w:pPr>
              <w:pStyle w:val="TableParagraph"/>
              <w:spacing w:line="203" w:lineRule="exact"/>
              <w:ind w:left="181" w:right="1963"/>
              <w:jc w:val="center"/>
              <w:rPr>
                <w:lang w:val="el-GR"/>
              </w:rPr>
            </w:pPr>
          </w:p>
          <w:p w:rsidR="0035440D" w:rsidRPr="006607BA" w:rsidRDefault="0035440D" w:rsidP="00696571">
            <w:pPr>
              <w:pStyle w:val="TableParagraph"/>
              <w:spacing w:line="203" w:lineRule="exact"/>
              <w:ind w:right="1963"/>
              <w:rPr>
                <w:lang w:val="el-GR"/>
              </w:rPr>
            </w:pPr>
          </w:p>
          <w:p w:rsidR="0035440D" w:rsidRPr="006607BA" w:rsidRDefault="0035440D" w:rsidP="00696571">
            <w:pPr>
              <w:pStyle w:val="TableParagraph"/>
              <w:spacing w:line="203" w:lineRule="exact"/>
              <w:ind w:right="1963"/>
              <w:rPr>
                <w:lang w:val="el-GR"/>
              </w:rPr>
            </w:pPr>
          </w:p>
          <w:p w:rsidR="0035440D" w:rsidRPr="006607BA" w:rsidRDefault="0035440D" w:rsidP="00696571">
            <w:pPr>
              <w:pStyle w:val="TableParagraph"/>
              <w:spacing w:line="203" w:lineRule="exact"/>
              <w:ind w:right="624"/>
              <w:rPr>
                <w:lang w:val="el-GR"/>
              </w:rPr>
            </w:pPr>
            <w:r w:rsidRPr="006607BA">
              <w:rPr>
                <w:lang w:val="el-GR"/>
              </w:rPr>
              <w:t xml:space="preserve">Διονύσιος   </w:t>
            </w:r>
            <w:proofErr w:type="spellStart"/>
            <w:r w:rsidRPr="006607BA">
              <w:rPr>
                <w:lang w:val="el-GR"/>
              </w:rPr>
              <w:t>Μπούτσικας</w:t>
            </w:r>
            <w:proofErr w:type="spellEnd"/>
            <w:r w:rsidRPr="006607BA">
              <w:rPr>
                <w:lang w:val="el-GR"/>
              </w:rPr>
              <w:t xml:space="preserve">                                                       </w:t>
            </w:r>
          </w:p>
          <w:p w:rsidR="0035440D" w:rsidRPr="006607BA" w:rsidRDefault="0035440D" w:rsidP="00696571">
            <w:pPr>
              <w:pStyle w:val="TableParagraph"/>
              <w:spacing w:line="203" w:lineRule="exact"/>
              <w:ind w:left="181" w:right="1963"/>
              <w:jc w:val="center"/>
              <w:rPr>
                <w:lang w:val="el-GR"/>
              </w:rPr>
            </w:pPr>
          </w:p>
        </w:tc>
        <w:tc>
          <w:tcPr>
            <w:tcW w:w="4130" w:type="dxa"/>
          </w:tcPr>
          <w:p w:rsidR="0035440D" w:rsidRPr="006607BA" w:rsidRDefault="0035440D" w:rsidP="00696571">
            <w:pPr>
              <w:pStyle w:val="TableParagraph"/>
              <w:spacing w:line="203" w:lineRule="exact"/>
              <w:ind w:left="1983"/>
              <w:rPr>
                <w:lang w:val="el-GR"/>
              </w:rPr>
            </w:pPr>
            <w:r w:rsidRPr="006607BA">
              <w:rPr>
                <w:lang w:val="el-GR"/>
              </w:rPr>
              <w:t>ΘΕΩΡΗΘΗΚΕ</w:t>
            </w:r>
          </w:p>
          <w:p w:rsidR="0035440D" w:rsidRPr="006607BA" w:rsidRDefault="0035440D" w:rsidP="00696571">
            <w:pPr>
              <w:pStyle w:val="TableParagraph"/>
              <w:spacing w:line="203" w:lineRule="exact"/>
              <w:rPr>
                <w:lang w:val="el-GR"/>
              </w:rPr>
            </w:pPr>
            <w:r w:rsidRPr="006607BA">
              <w:rPr>
                <w:lang w:val="el-GR"/>
              </w:rPr>
              <w:t xml:space="preserve">                               Η αν.  </w:t>
            </w:r>
            <w:proofErr w:type="spellStart"/>
            <w:r w:rsidRPr="006607BA">
              <w:rPr>
                <w:lang w:val="el-GR"/>
              </w:rPr>
              <w:t>Προισταμένη</w:t>
            </w:r>
            <w:proofErr w:type="spellEnd"/>
            <w:r w:rsidRPr="006607BA">
              <w:rPr>
                <w:lang w:val="el-GR"/>
              </w:rPr>
              <w:t xml:space="preserve"> Δ/</w:t>
            </w:r>
            <w:proofErr w:type="spellStart"/>
            <w:r w:rsidRPr="006607BA">
              <w:rPr>
                <w:lang w:val="el-GR"/>
              </w:rPr>
              <w:t>νσης.</w:t>
            </w:r>
            <w:proofErr w:type="spellEnd"/>
            <w:r w:rsidRPr="006607BA">
              <w:rPr>
                <w:lang w:val="el-GR"/>
              </w:rPr>
              <w:t xml:space="preserve"> </w:t>
            </w:r>
          </w:p>
          <w:p w:rsidR="0035440D" w:rsidRPr="006607BA" w:rsidRDefault="0035440D" w:rsidP="00696571">
            <w:pPr>
              <w:pStyle w:val="TableParagraph"/>
              <w:spacing w:line="203" w:lineRule="exact"/>
              <w:rPr>
                <w:lang w:val="el-GR"/>
              </w:rPr>
            </w:pPr>
          </w:p>
          <w:p w:rsidR="0035440D" w:rsidRPr="006607BA" w:rsidRDefault="0035440D" w:rsidP="00696571">
            <w:pPr>
              <w:pStyle w:val="TableParagraph"/>
              <w:spacing w:line="203" w:lineRule="exact"/>
              <w:rPr>
                <w:lang w:val="el-GR"/>
              </w:rPr>
            </w:pPr>
          </w:p>
          <w:p w:rsidR="0035440D" w:rsidRPr="006607BA" w:rsidRDefault="0035440D" w:rsidP="00696571">
            <w:pPr>
              <w:pStyle w:val="TableParagraph"/>
              <w:spacing w:line="203" w:lineRule="exact"/>
              <w:rPr>
                <w:lang w:val="el-GR"/>
              </w:rPr>
            </w:pPr>
          </w:p>
          <w:p w:rsidR="0035440D" w:rsidRPr="006607BA" w:rsidRDefault="0035440D" w:rsidP="00696571">
            <w:pPr>
              <w:pStyle w:val="TableParagraph"/>
              <w:spacing w:line="203" w:lineRule="exact"/>
              <w:rPr>
                <w:lang w:val="el-GR"/>
              </w:rPr>
            </w:pPr>
          </w:p>
          <w:p w:rsidR="0035440D" w:rsidRPr="006607BA" w:rsidRDefault="0035440D" w:rsidP="00696571">
            <w:pPr>
              <w:pStyle w:val="TableParagraph"/>
              <w:spacing w:line="203" w:lineRule="exact"/>
              <w:rPr>
                <w:lang w:val="el-GR"/>
              </w:rPr>
            </w:pPr>
            <w:r w:rsidRPr="006607BA">
              <w:rPr>
                <w:lang w:val="el-GR"/>
              </w:rPr>
              <w:t xml:space="preserve">                                 Μαργαρίτα  Πίπιλα </w:t>
            </w:r>
          </w:p>
          <w:p w:rsidR="0035440D" w:rsidRPr="006607BA" w:rsidRDefault="0035440D" w:rsidP="00696571">
            <w:pPr>
              <w:pStyle w:val="TableParagraph"/>
              <w:spacing w:line="203" w:lineRule="exact"/>
              <w:rPr>
                <w:lang w:val="el-GR"/>
              </w:rPr>
            </w:pPr>
            <w:r w:rsidRPr="006607BA">
              <w:rPr>
                <w:lang w:val="el-GR"/>
              </w:rPr>
              <w:t xml:space="preserve">                               Αρχιτέκτων Μηχανικός</w:t>
            </w:r>
          </w:p>
        </w:tc>
      </w:tr>
    </w:tbl>
    <w:p w:rsidR="00E9712D" w:rsidRPr="0035440D" w:rsidRDefault="0035440D" w:rsidP="0035440D">
      <w:pPr>
        <w:tabs>
          <w:tab w:val="left" w:pos="1020"/>
        </w:tabs>
      </w:pPr>
      <w:r>
        <w:tab/>
      </w:r>
    </w:p>
    <w:sectPr w:rsidR="00E9712D" w:rsidRPr="0035440D" w:rsidSect="00377B7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12D" w:rsidRDefault="00E9712D" w:rsidP="00E9712D">
      <w:pPr>
        <w:spacing w:after="0" w:line="240" w:lineRule="auto"/>
      </w:pPr>
      <w:r>
        <w:separator/>
      </w:r>
    </w:p>
  </w:endnote>
  <w:endnote w:type="continuationSeparator" w:id="1">
    <w:p w:rsidR="00E9712D" w:rsidRDefault="00E9712D" w:rsidP="00E971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40D" w:rsidRDefault="0035440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40D" w:rsidRDefault="0035440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40D" w:rsidRDefault="0035440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12D" w:rsidRDefault="00E9712D" w:rsidP="00E9712D">
      <w:pPr>
        <w:spacing w:after="0" w:line="240" w:lineRule="auto"/>
      </w:pPr>
      <w:r>
        <w:separator/>
      </w:r>
    </w:p>
  </w:footnote>
  <w:footnote w:type="continuationSeparator" w:id="1">
    <w:p w:rsidR="00E9712D" w:rsidRDefault="00E9712D" w:rsidP="00E971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40D" w:rsidRDefault="0035440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Normal"/>
      <w:tblW w:w="10006" w:type="dxa"/>
      <w:tblInd w:w="-847" w:type="dxa"/>
      <w:tblLayout w:type="fixed"/>
      <w:tblLook w:val="01E0"/>
    </w:tblPr>
    <w:tblGrid>
      <w:gridCol w:w="4875"/>
      <w:gridCol w:w="5131"/>
    </w:tblGrid>
    <w:tr w:rsidR="00E9712D" w:rsidTr="00E9712D">
      <w:trPr>
        <w:trHeight w:val="922"/>
      </w:trPr>
      <w:tc>
        <w:tcPr>
          <w:tcW w:w="4875" w:type="dxa"/>
        </w:tcPr>
        <w:p w:rsidR="00E9712D" w:rsidRDefault="00E9712D" w:rsidP="00E9712D">
          <w:pPr>
            <w:pStyle w:val="TableParagraph"/>
            <w:ind w:left="200"/>
            <w:rPr>
              <w:rFonts w:ascii="Times New Roman"/>
              <w:sz w:val="20"/>
            </w:rPr>
          </w:pPr>
          <w:r>
            <w:rPr>
              <w:rFonts w:ascii="Times New Roman"/>
              <w:noProof/>
              <w:sz w:val="20"/>
              <w:lang w:eastAsia="el-GR"/>
            </w:rPr>
            <w:drawing>
              <wp:inline distT="0" distB="0" distL="0" distR="0">
                <wp:extent cx="574005" cy="565213"/>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74005" cy="565213"/>
                        </a:xfrm>
                        <a:prstGeom prst="rect">
                          <a:avLst/>
                        </a:prstGeom>
                      </pic:spPr>
                    </pic:pic>
                  </a:graphicData>
                </a:graphic>
              </wp:inline>
            </w:drawing>
          </w:r>
        </w:p>
      </w:tc>
      <w:tc>
        <w:tcPr>
          <w:tcW w:w="5131" w:type="dxa"/>
        </w:tcPr>
        <w:p w:rsidR="00E9712D" w:rsidRDefault="00E9712D" w:rsidP="00E9712D">
          <w:pPr>
            <w:pStyle w:val="TableParagraph"/>
            <w:rPr>
              <w:rFonts w:ascii="Times New Roman"/>
            </w:rPr>
          </w:pPr>
        </w:p>
      </w:tc>
    </w:tr>
    <w:tr w:rsidR="00E9712D" w:rsidTr="00E9712D">
      <w:trPr>
        <w:trHeight w:val="2122"/>
      </w:trPr>
      <w:tc>
        <w:tcPr>
          <w:tcW w:w="4875" w:type="dxa"/>
        </w:tcPr>
        <w:p w:rsidR="00E9712D" w:rsidRPr="00291A60" w:rsidRDefault="00E9712D" w:rsidP="00E9712D">
          <w:pPr>
            <w:pStyle w:val="TableParagraph"/>
            <w:spacing w:line="247" w:lineRule="exact"/>
            <w:ind w:left="200"/>
            <w:rPr>
              <w:b/>
              <w:lang w:val="el-GR"/>
            </w:rPr>
          </w:pPr>
          <w:r w:rsidRPr="00291A60">
            <w:rPr>
              <w:b/>
              <w:lang w:val="el-GR"/>
            </w:rPr>
            <w:t>ΕΛΛΗΝΙΚΗΔΗΜΟΚΡΑΤΙΑ</w:t>
          </w:r>
        </w:p>
        <w:p w:rsidR="00E9712D" w:rsidRPr="00291A60" w:rsidRDefault="00E9712D" w:rsidP="00E9712D">
          <w:pPr>
            <w:pStyle w:val="TableParagraph"/>
            <w:ind w:left="200" w:right="3195"/>
            <w:rPr>
              <w:b/>
              <w:lang w:val="el-GR"/>
            </w:rPr>
          </w:pPr>
          <w:r w:rsidRPr="00291A60">
            <w:rPr>
              <w:b/>
              <w:lang w:val="el-GR"/>
            </w:rPr>
            <w:t>ΝΟΜΟΣ ΗΛΕΙΑΣ</w:t>
          </w:r>
          <w:r w:rsidR="0035440D">
            <w:rPr>
              <w:b/>
            </w:rPr>
            <w:t xml:space="preserve"> </w:t>
          </w:r>
          <w:r w:rsidRPr="00291A60">
            <w:rPr>
              <w:b/>
              <w:lang w:val="el-GR"/>
            </w:rPr>
            <w:t>ΔΗΜΟΣ</w:t>
          </w:r>
          <w:r w:rsidR="0035440D">
            <w:rPr>
              <w:b/>
            </w:rPr>
            <w:t xml:space="preserve"> </w:t>
          </w:r>
          <w:r w:rsidRPr="00291A60">
            <w:rPr>
              <w:b/>
              <w:lang w:val="el-GR"/>
            </w:rPr>
            <w:t>ΗΛΙΔΑΣ</w:t>
          </w:r>
        </w:p>
        <w:p w:rsidR="00E9712D" w:rsidRPr="00E4787E" w:rsidRDefault="00E9712D" w:rsidP="00E9712D">
          <w:pPr>
            <w:pStyle w:val="TableParagraph"/>
            <w:ind w:left="200"/>
            <w:rPr>
              <w:b/>
              <w:lang w:val="el-GR"/>
            </w:rPr>
          </w:pPr>
          <w:r w:rsidRPr="00291A60">
            <w:rPr>
              <w:b/>
              <w:lang w:val="el-GR"/>
            </w:rPr>
            <w:t>ΔΙΕΥΘΥΝΣΗ</w:t>
          </w:r>
          <w:r w:rsidRPr="00291A60">
            <w:rPr>
              <w:b/>
              <w:spacing w:val="-5"/>
              <w:lang w:val="el-GR"/>
            </w:rPr>
            <w:t xml:space="preserve"> </w:t>
          </w:r>
          <w:r>
            <w:rPr>
              <w:b/>
              <w:lang w:val="el-GR"/>
            </w:rPr>
            <w:t xml:space="preserve">ΤΕΧΝΙΚΩΝ </w:t>
          </w:r>
          <w:r>
            <w:rPr>
              <w:b/>
            </w:rPr>
            <w:t>Y</w:t>
          </w:r>
          <w:r>
            <w:rPr>
              <w:b/>
              <w:lang w:val="el-GR"/>
            </w:rPr>
            <w:t>ΠΗΡΕΣΙΩΝ</w:t>
          </w:r>
        </w:p>
        <w:p w:rsidR="00E9712D" w:rsidRDefault="00E9712D" w:rsidP="00E9712D">
          <w:pPr>
            <w:pStyle w:val="TableParagraph"/>
            <w:ind w:left="200"/>
            <w:rPr>
              <w:b/>
              <w:spacing w:val="-3"/>
              <w:lang w:val="el-GR"/>
            </w:rPr>
          </w:pPr>
          <w:r w:rsidRPr="00291A60">
            <w:rPr>
              <w:b/>
              <w:lang w:val="el-GR"/>
            </w:rPr>
            <w:t>ΠΛΗΡΟΦΟΡΙΕΣ:</w:t>
          </w:r>
        </w:p>
        <w:p w:rsidR="00E9712D" w:rsidRPr="00676EAC" w:rsidRDefault="00E9712D" w:rsidP="00E9712D">
          <w:pPr>
            <w:pStyle w:val="TableParagraph"/>
            <w:ind w:left="200"/>
            <w:rPr>
              <w:b/>
            </w:rPr>
          </w:pPr>
          <w:r w:rsidRPr="00676EAC">
            <w:rPr>
              <w:b/>
              <w:lang w:val="el-GR"/>
            </w:rPr>
            <w:t>Τηλέφωνο:</w:t>
          </w:r>
          <w:r w:rsidR="0035440D">
            <w:rPr>
              <w:b/>
            </w:rPr>
            <w:t xml:space="preserve"> </w:t>
          </w:r>
          <w:r w:rsidRPr="00676EAC">
            <w:rPr>
              <w:b/>
              <w:lang w:val="el-GR"/>
            </w:rPr>
            <w:t>26220</w:t>
          </w:r>
          <w:r>
            <w:rPr>
              <w:b/>
            </w:rPr>
            <w:t>38644</w:t>
          </w:r>
        </w:p>
      </w:tc>
      <w:tc>
        <w:tcPr>
          <w:tcW w:w="5131" w:type="dxa"/>
        </w:tcPr>
        <w:p w:rsidR="00E9712D" w:rsidRPr="00291A60" w:rsidRDefault="00E9712D" w:rsidP="00E9712D">
          <w:pPr>
            <w:pStyle w:val="TableParagraph"/>
            <w:spacing w:line="247" w:lineRule="exact"/>
            <w:ind w:left="1376"/>
            <w:rPr>
              <w:b/>
              <w:lang w:val="el-GR"/>
            </w:rPr>
          </w:pPr>
          <w:r w:rsidRPr="00291A60">
            <w:rPr>
              <w:b/>
              <w:u w:val="single"/>
              <w:lang w:val="el-GR"/>
            </w:rPr>
            <w:t>ΤΙΤΛΟΣ:</w:t>
          </w:r>
        </w:p>
        <w:p w:rsidR="00E9712D" w:rsidRPr="00676EAC" w:rsidRDefault="00E9712D" w:rsidP="00E9712D">
          <w:pPr>
            <w:pStyle w:val="TableParagraph"/>
            <w:ind w:left="1376" w:right="183"/>
            <w:rPr>
              <w:b/>
              <w:lang w:val="el-GR"/>
            </w:rPr>
          </w:pPr>
          <w:r w:rsidRPr="00676EAC">
            <w:rPr>
              <w:b/>
              <w:lang w:val="el-GR"/>
            </w:rPr>
            <w:t>«ΠΡΟΜΗΘΕΙΑ ΚΑΛΑΘΟΦΟΡΟΥ ΟΧΗΜΑΤΟΣ»</w:t>
          </w:r>
        </w:p>
        <w:p w:rsidR="00E9712D" w:rsidRPr="00291A60" w:rsidRDefault="00E9712D" w:rsidP="00E9712D">
          <w:pPr>
            <w:pStyle w:val="TableParagraph"/>
            <w:ind w:left="1376" w:right="183"/>
            <w:rPr>
              <w:b/>
              <w:lang w:val="el-GR"/>
            </w:rPr>
          </w:pPr>
          <w:r w:rsidRPr="00676EAC">
            <w:rPr>
              <w:b/>
              <w:lang w:val="el-GR"/>
            </w:rPr>
            <w:t>Α.Μ.: 24/2024</w:t>
          </w:r>
        </w:p>
        <w:p w:rsidR="00E9712D" w:rsidRDefault="00E9712D" w:rsidP="00E9712D">
          <w:pPr>
            <w:pStyle w:val="TableParagraph"/>
            <w:ind w:left="1376"/>
            <w:rPr>
              <w:b/>
            </w:rPr>
          </w:pPr>
          <w:r>
            <w:rPr>
              <w:b/>
            </w:rPr>
            <w:t>Π/Υ:</w:t>
          </w:r>
          <w:r>
            <w:rPr>
              <w:b/>
              <w:lang w:val="el-GR"/>
            </w:rPr>
            <w:t>169.999.99</w:t>
          </w:r>
          <w:r>
            <w:rPr>
              <w:b/>
            </w:rPr>
            <w:t>€</w:t>
          </w:r>
        </w:p>
      </w:tc>
    </w:tr>
  </w:tbl>
  <w:p w:rsidR="00E9712D" w:rsidRDefault="00E9712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40D" w:rsidRDefault="0035440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046242"/>
    <w:multiLevelType w:val="hybridMultilevel"/>
    <w:tmpl w:val="B510C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E090A"/>
    <w:rsid w:val="001163D2"/>
    <w:rsid w:val="00150D5B"/>
    <w:rsid w:val="00186F7C"/>
    <w:rsid w:val="0020419F"/>
    <w:rsid w:val="00225A86"/>
    <w:rsid w:val="0033599F"/>
    <w:rsid w:val="0035440D"/>
    <w:rsid w:val="00377B7A"/>
    <w:rsid w:val="0042034C"/>
    <w:rsid w:val="0044331F"/>
    <w:rsid w:val="005E090A"/>
    <w:rsid w:val="006503BC"/>
    <w:rsid w:val="006806EB"/>
    <w:rsid w:val="007138B4"/>
    <w:rsid w:val="0085596C"/>
    <w:rsid w:val="00881786"/>
    <w:rsid w:val="009354EB"/>
    <w:rsid w:val="00A45F57"/>
    <w:rsid w:val="00A4738A"/>
    <w:rsid w:val="00A8234B"/>
    <w:rsid w:val="00B42373"/>
    <w:rsid w:val="00B517AF"/>
    <w:rsid w:val="00C00C22"/>
    <w:rsid w:val="00C07822"/>
    <w:rsid w:val="00C13A66"/>
    <w:rsid w:val="00C752FA"/>
    <w:rsid w:val="00CA03F7"/>
    <w:rsid w:val="00CF21CE"/>
    <w:rsid w:val="00D74A91"/>
    <w:rsid w:val="00DD4819"/>
    <w:rsid w:val="00E928E9"/>
    <w:rsid w:val="00E9712D"/>
    <w:rsid w:val="00EE7482"/>
    <w:rsid w:val="00F4489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B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090A"/>
    <w:pPr>
      <w:ind w:left="720"/>
      <w:contextualSpacing/>
    </w:pPr>
  </w:style>
  <w:style w:type="paragraph" w:styleId="a4">
    <w:name w:val="Balloon Text"/>
    <w:basedOn w:val="a"/>
    <w:link w:val="Char"/>
    <w:uiPriority w:val="99"/>
    <w:semiHidden/>
    <w:unhideWhenUsed/>
    <w:rsid w:val="00E928E9"/>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E928E9"/>
    <w:rPr>
      <w:rFonts w:ascii="Tahoma" w:hAnsi="Tahoma" w:cs="Tahoma"/>
      <w:sz w:val="16"/>
      <w:szCs w:val="16"/>
    </w:rPr>
  </w:style>
  <w:style w:type="paragraph" w:styleId="a5">
    <w:name w:val="header"/>
    <w:basedOn w:val="a"/>
    <w:link w:val="Char0"/>
    <w:uiPriority w:val="99"/>
    <w:semiHidden/>
    <w:unhideWhenUsed/>
    <w:rsid w:val="00E9712D"/>
    <w:pPr>
      <w:tabs>
        <w:tab w:val="center" w:pos="4153"/>
        <w:tab w:val="right" w:pos="8306"/>
      </w:tabs>
      <w:spacing w:after="0" w:line="240" w:lineRule="auto"/>
    </w:pPr>
  </w:style>
  <w:style w:type="character" w:customStyle="1" w:styleId="Char0">
    <w:name w:val="Κεφαλίδα Char"/>
    <w:basedOn w:val="a0"/>
    <w:link w:val="a5"/>
    <w:uiPriority w:val="99"/>
    <w:semiHidden/>
    <w:rsid w:val="00E9712D"/>
  </w:style>
  <w:style w:type="paragraph" w:styleId="a6">
    <w:name w:val="footer"/>
    <w:basedOn w:val="a"/>
    <w:link w:val="Char1"/>
    <w:uiPriority w:val="99"/>
    <w:semiHidden/>
    <w:unhideWhenUsed/>
    <w:rsid w:val="00E9712D"/>
    <w:pPr>
      <w:tabs>
        <w:tab w:val="center" w:pos="4153"/>
        <w:tab w:val="right" w:pos="8306"/>
      </w:tabs>
      <w:spacing w:after="0" w:line="240" w:lineRule="auto"/>
    </w:pPr>
  </w:style>
  <w:style w:type="character" w:customStyle="1" w:styleId="Char1">
    <w:name w:val="Υποσέλιδο Char"/>
    <w:basedOn w:val="a0"/>
    <w:link w:val="a6"/>
    <w:uiPriority w:val="99"/>
    <w:semiHidden/>
    <w:rsid w:val="00E9712D"/>
  </w:style>
  <w:style w:type="table" w:customStyle="1" w:styleId="TableNormal">
    <w:name w:val="Table Normal"/>
    <w:uiPriority w:val="2"/>
    <w:semiHidden/>
    <w:unhideWhenUsed/>
    <w:qFormat/>
    <w:rsid w:val="00E971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9712D"/>
    <w:pPr>
      <w:widowControl w:val="0"/>
      <w:autoSpaceDE w:val="0"/>
      <w:autoSpaceDN w:val="0"/>
      <w:spacing w:after="0" w:line="240" w:lineRule="auto"/>
    </w:pPr>
    <w:rPr>
      <w:rFonts w:ascii="Calibri" w:eastAsia="Calibri" w:hAnsi="Calibri" w:cs="Calibri"/>
    </w:rPr>
  </w:style>
  <w:style w:type="paragraph" w:styleId="a7">
    <w:name w:val="Body Text"/>
    <w:basedOn w:val="a"/>
    <w:link w:val="Char2"/>
    <w:uiPriority w:val="1"/>
    <w:qFormat/>
    <w:rsid w:val="0035440D"/>
    <w:pPr>
      <w:widowControl w:val="0"/>
      <w:autoSpaceDE w:val="0"/>
      <w:autoSpaceDN w:val="0"/>
      <w:spacing w:after="0" w:line="240" w:lineRule="auto"/>
      <w:ind w:left="958"/>
      <w:jc w:val="both"/>
    </w:pPr>
    <w:rPr>
      <w:rFonts w:ascii="Calibri" w:eastAsia="Calibri" w:hAnsi="Calibri" w:cs="Calibri"/>
    </w:rPr>
  </w:style>
  <w:style w:type="character" w:customStyle="1" w:styleId="Char2">
    <w:name w:val="Σώμα κειμένου Char"/>
    <w:basedOn w:val="a0"/>
    <w:link w:val="a7"/>
    <w:uiPriority w:val="1"/>
    <w:rsid w:val="0035440D"/>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98532849">
      <w:bodyDiv w:val="1"/>
      <w:marLeft w:val="0"/>
      <w:marRight w:val="0"/>
      <w:marTop w:val="0"/>
      <w:marBottom w:val="0"/>
      <w:divBdr>
        <w:top w:val="none" w:sz="0" w:space="0" w:color="auto"/>
        <w:left w:val="none" w:sz="0" w:space="0" w:color="auto"/>
        <w:bottom w:val="none" w:sz="0" w:space="0" w:color="auto"/>
        <w:right w:val="none" w:sz="0" w:space="0" w:color="auto"/>
      </w:divBdr>
    </w:div>
    <w:div w:id="293828539">
      <w:bodyDiv w:val="1"/>
      <w:marLeft w:val="0"/>
      <w:marRight w:val="0"/>
      <w:marTop w:val="0"/>
      <w:marBottom w:val="0"/>
      <w:divBdr>
        <w:top w:val="none" w:sz="0" w:space="0" w:color="auto"/>
        <w:left w:val="none" w:sz="0" w:space="0" w:color="auto"/>
        <w:bottom w:val="none" w:sz="0" w:space="0" w:color="auto"/>
        <w:right w:val="none" w:sz="0" w:space="0" w:color="auto"/>
      </w:divBdr>
    </w:div>
    <w:div w:id="174387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1318</Words>
  <Characters>7121</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a_xaritos</cp:lastModifiedBy>
  <cp:revision>3</cp:revision>
  <dcterms:created xsi:type="dcterms:W3CDTF">2024-11-10T10:40:00Z</dcterms:created>
  <dcterms:modified xsi:type="dcterms:W3CDTF">2024-11-10T11:21:00Z</dcterms:modified>
</cp:coreProperties>
</file>