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3B" w:rsidRPr="00F10846" w:rsidRDefault="00AB383B" w:rsidP="00AB383B">
      <w:pPr>
        <w:pStyle w:val="1"/>
        <w:spacing w:line="240" w:lineRule="auto"/>
        <w:rPr>
          <w:rFonts w:ascii="Verdana" w:hAnsi="Verdana"/>
          <w:sz w:val="22"/>
          <w:szCs w:val="22"/>
        </w:rPr>
      </w:pPr>
      <w:r w:rsidRPr="00F10846">
        <w:rPr>
          <w:rFonts w:ascii="Verdana" w:hAnsi="Verdana"/>
          <w:sz w:val="22"/>
          <w:szCs w:val="22"/>
        </w:rPr>
        <w:t xml:space="preserve">      </w:t>
      </w:r>
      <w:r w:rsidRPr="00F10846">
        <w:rPr>
          <w:rFonts w:ascii="Verdana" w:hAnsi="Verdana"/>
          <w:noProof/>
          <w:sz w:val="22"/>
          <w:szCs w:val="22"/>
        </w:rPr>
        <w:drawing>
          <wp:inline distT="0" distB="0" distL="0" distR="0">
            <wp:extent cx="1214044" cy="759928"/>
            <wp:effectExtent l="19050" t="0" r="5156"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F10846">
        <w:rPr>
          <w:rFonts w:ascii="Verdana" w:hAnsi="Verdana"/>
          <w:sz w:val="22"/>
          <w:szCs w:val="22"/>
        </w:rPr>
        <w:tab/>
      </w:r>
    </w:p>
    <w:p w:rsidR="00AB383B" w:rsidRPr="00F10846" w:rsidRDefault="00AB383B" w:rsidP="00AB383B">
      <w:pPr>
        <w:pStyle w:val="1"/>
        <w:spacing w:line="240" w:lineRule="auto"/>
        <w:rPr>
          <w:rFonts w:ascii="Verdana" w:hAnsi="Verdana"/>
          <w:sz w:val="22"/>
          <w:szCs w:val="22"/>
        </w:rPr>
      </w:pP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ΑΝΑΡΤΗΤΕΑ ΣΤΗ ΔΙΑΥΓΕΙΑ ΚΑΙ</w:t>
      </w:r>
    </w:p>
    <w:p w:rsidR="00AB383B" w:rsidRPr="00F10846" w:rsidRDefault="00AB383B" w:rsidP="00AB383B">
      <w:pPr>
        <w:pStyle w:val="1"/>
        <w:spacing w:line="240" w:lineRule="auto"/>
        <w:rPr>
          <w:rFonts w:ascii="Verdana" w:hAnsi="Verdana"/>
          <w:sz w:val="22"/>
          <w:szCs w:val="22"/>
        </w:rPr>
      </w:pPr>
      <w:r w:rsidRPr="00F10846">
        <w:rPr>
          <w:rFonts w:ascii="Verdana" w:hAnsi="Verdana"/>
          <w:sz w:val="22"/>
          <w:szCs w:val="22"/>
        </w:rPr>
        <w:t xml:space="preserve">ΕΛΛΗΝΙΚΗ ΔΗΜΟΚΡΑΤΙΑ </w:t>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ΣΤΟ ΔΙΑΔΙΚΤΥΟ</w:t>
      </w:r>
    </w:p>
    <w:p w:rsidR="00AB383B" w:rsidRPr="00F10846" w:rsidRDefault="00AB383B" w:rsidP="00AB383B">
      <w:pPr>
        <w:tabs>
          <w:tab w:val="left" w:pos="2925"/>
        </w:tabs>
        <w:rPr>
          <w:rFonts w:ascii="Verdana" w:hAnsi="Verdana"/>
          <w:b/>
          <w:sz w:val="22"/>
          <w:szCs w:val="22"/>
        </w:rPr>
      </w:pPr>
      <w:r w:rsidRPr="00F10846">
        <w:rPr>
          <w:rFonts w:ascii="Verdana" w:hAnsi="Verdana"/>
          <w:b/>
          <w:sz w:val="22"/>
          <w:szCs w:val="22"/>
        </w:rPr>
        <w:t>ΝΟΜΟΣ ΗΛΕΙΑΣ</w:t>
      </w:r>
    </w:p>
    <w:p w:rsidR="00AB383B" w:rsidRPr="00F10846" w:rsidRDefault="00AB383B" w:rsidP="00AB383B">
      <w:pPr>
        <w:tabs>
          <w:tab w:val="left" w:pos="2925"/>
        </w:tabs>
        <w:rPr>
          <w:rFonts w:ascii="Verdana" w:hAnsi="Verdana"/>
          <w:b/>
          <w:sz w:val="22"/>
          <w:szCs w:val="22"/>
        </w:rPr>
      </w:pPr>
      <w:r w:rsidRPr="00F10846">
        <w:rPr>
          <w:rFonts w:ascii="Verdana" w:hAnsi="Verdana"/>
          <w:b/>
          <w:sz w:val="22"/>
          <w:szCs w:val="22"/>
        </w:rPr>
        <w:t>ΔΗΜΟΣ ΗΛΙΔΑΣ</w:t>
      </w:r>
    </w:p>
    <w:p w:rsidR="00AB383B" w:rsidRPr="00F10846" w:rsidRDefault="00AB383B" w:rsidP="00AB383B">
      <w:pPr>
        <w:tabs>
          <w:tab w:val="left" w:pos="2925"/>
        </w:tabs>
        <w:rPr>
          <w:rFonts w:ascii="Verdana" w:hAnsi="Verdana"/>
          <w:b/>
          <w:sz w:val="22"/>
          <w:szCs w:val="22"/>
        </w:rPr>
      </w:pPr>
      <w:r w:rsidRPr="00F10846">
        <w:rPr>
          <w:rFonts w:ascii="Verdana" w:hAnsi="Verdana"/>
          <w:b/>
          <w:sz w:val="22"/>
          <w:szCs w:val="22"/>
        </w:rPr>
        <w:t>ΟΙΚΟΝΟΜΙΚΗ ΕΠΙΤΡΟΠΗ</w:t>
      </w:r>
    </w:p>
    <w:p w:rsidR="00AB383B" w:rsidRPr="00AA4536" w:rsidRDefault="00AB383B" w:rsidP="00AB383B">
      <w:pPr>
        <w:ind w:left="5760" w:right="-1091"/>
        <w:jc w:val="center"/>
        <w:rPr>
          <w:rFonts w:ascii="Verdana" w:hAnsi="Verdana"/>
          <w:b/>
          <w:sz w:val="22"/>
          <w:szCs w:val="22"/>
        </w:rPr>
      </w:pPr>
      <w:r w:rsidRPr="00F10846">
        <w:rPr>
          <w:rFonts w:ascii="Verdana" w:hAnsi="Verdana"/>
          <w:b/>
          <w:sz w:val="22"/>
          <w:szCs w:val="22"/>
          <w:u w:val="single"/>
        </w:rPr>
        <w:t xml:space="preserve">Αριθμός Απόφασης </w:t>
      </w:r>
      <w:r>
        <w:rPr>
          <w:rFonts w:ascii="Verdana" w:hAnsi="Verdana"/>
          <w:b/>
          <w:sz w:val="22"/>
          <w:szCs w:val="22"/>
          <w:u w:val="single"/>
        </w:rPr>
        <w:t>118</w:t>
      </w:r>
      <w:r w:rsidRPr="00F10846">
        <w:rPr>
          <w:rFonts w:ascii="Verdana" w:hAnsi="Verdana"/>
          <w:b/>
          <w:sz w:val="22"/>
          <w:szCs w:val="22"/>
          <w:u w:val="single"/>
        </w:rPr>
        <w:t>/2011</w:t>
      </w:r>
    </w:p>
    <w:p w:rsidR="00AB383B" w:rsidRPr="00F10846" w:rsidRDefault="00AB383B" w:rsidP="00AB383B">
      <w:pPr>
        <w:jc w:val="center"/>
        <w:rPr>
          <w:rFonts w:ascii="Verdana" w:hAnsi="Verdana"/>
          <w:sz w:val="22"/>
          <w:szCs w:val="22"/>
        </w:rPr>
      </w:pPr>
      <w:r w:rsidRPr="00F10846">
        <w:rPr>
          <w:rFonts w:ascii="Verdana" w:hAnsi="Verdana"/>
          <w:sz w:val="22"/>
          <w:szCs w:val="22"/>
        </w:rPr>
        <w:t>ΑΠΟΣΠΑΣΜΑ</w:t>
      </w:r>
    </w:p>
    <w:p w:rsidR="00AB383B" w:rsidRPr="00F10846" w:rsidRDefault="00AB383B" w:rsidP="00AB383B">
      <w:pPr>
        <w:ind w:right="-99"/>
        <w:jc w:val="center"/>
        <w:rPr>
          <w:rFonts w:ascii="Verdana" w:hAnsi="Verdana"/>
          <w:sz w:val="22"/>
          <w:szCs w:val="22"/>
        </w:rPr>
      </w:pPr>
      <w:r w:rsidRPr="00F10846">
        <w:rPr>
          <w:rFonts w:ascii="Verdana" w:hAnsi="Verdana"/>
          <w:sz w:val="22"/>
          <w:szCs w:val="22"/>
        </w:rPr>
        <w:t xml:space="preserve">Από το Πρακτικό 10/17-05-2011 της συνεδρίασης της Οικονομικής Επιτροπής του Δήμου </w:t>
      </w:r>
      <w:proofErr w:type="spellStart"/>
      <w:r w:rsidRPr="00F10846">
        <w:rPr>
          <w:rFonts w:ascii="Verdana" w:hAnsi="Verdana"/>
          <w:sz w:val="22"/>
          <w:szCs w:val="22"/>
        </w:rPr>
        <w:t>Ήλιδας</w:t>
      </w:r>
      <w:proofErr w:type="spellEnd"/>
      <w:r w:rsidRPr="00F10846">
        <w:rPr>
          <w:rFonts w:ascii="Verdana" w:hAnsi="Verdana"/>
          <w:sz w:val="22"/>
          <w:szCs w:val="22"/>
        </w:rPr>
        <w:t>.</w:t>
      </w:r>
    </w:p>
    <w:p w:rsidR="00AB383B" w:rsidRPr="00F10846" w:rsidRDefault="00AB383B" w:rsidP="00AB383B">
      <w:pPr>
        <w:rPr>
          <w:rFonts w:ascii="Verdana" w:hAnsi="Verdana"/>
          <w:sz w:val="22"/>
          <w:szCs w:val="22"/>
        </w:rPr>
      </w:pPr>
    </w:p>
    <w:p w:rsidR="00AB383B" w:rsidRPr="00F10846" w:rsidRDefault="00AB383B" w:rsidP="00AB383B">
      <w:pPr>
        <w:tabs>
          <w:tab w:val="left" w:pos="0"/>
        </w:tabs>
        <w:ind w:right="-1"/>
        <w:jc w:val="both"/>
        <w:rPr>
          <w:rFonts w:ascii="Verdana" w:hAnsi="Verdana"/>
          <w:b/>
          <w:sz w:val="22"/>
          <w:szCs w:val="22"/>
        </w:rPr>
      </w:pPr>
      <w:r w:rsidRPr="00F10846">
        <w:rPr>
          <w:rFonts w:ascii="Verdana" w:hAnsi="Verdana"/>
          <w:b/>
          <w:sz w:val="22"/>
          <w:szCs w:val="22"/>
        </w:rPr>
        <w:t>ΘΕΜΑ:</w:t>
      </w:r>
      <w:r>
        <w:rPr>
          <w:rFonts w:ascii="Verdana" w:hAnsi="Verdana"/>
          <w:b/>
          <w:sz w:val="22"/>
          <w:szCs w:val="22"/>
        </w:rPr>
        <w:t xml:space="preserve"> </w:t>
      </w:r>
      <w:r w:rsidRPr="009C626D">
        <w:rPr>
          <w:rFonts w:ascii="Verdana" w:hAnsi="Verdana" w:cs="Arial"/>
          <w:b/>
          <w:sz w:val="22"/>
          <w:szCs w:val="22"/>
        </w:rPr>
        <w:t xml:space="preserve">Κατάρτιση όρων διακήρυξης διαγωνισμού για την προμήθεια </w:t>
      </w:r>
      <w:proofErr w:type="spellStart"/>
      <w:r w:rsidRPr="00AB383B">
        <w:rPr>
          <w:rFonts w:ascii="Verdana" w:hAnsi="Verdana" w:cs="Arial"/>
          <w:b/>
          <w:sz w:val="22"/>
          <w:szCs w:val="22"/>
        </w:rPr>
        <w:t>Χλωριοτήρων</w:t>
      </w:r>
      <w:proofErr w:type="spellEnd"/>
      <w:r w:rsidRPr="00AB383B">
        <w:rPr>
          <w:rFonts w:ascii="Verdana" w:hAnsi="Verdana" w:cs="Arial"/>
          <w:b/>
          <w:sz w:val="22"/>
          <w:szCs w:val="22"/>
        </w:rPr>
        <w:t xml:space="preserve"> </w:t>
      </w:r>
      <w:r w:rsidRPr="009C626D">
        <w:rPr>
          <w:rFonts w:ascii="Verdana" w:hAnsi="Verdana" w:cs="Arial"/>
          <w:b/>
          <w:sz w:val="22"/>
          <w:szCs w:val="22"/>
        </w:rPr>
        <w:t>έτους 2011</w:t>
      </w:r>
      <w:r w:rsidRPr="00F10846">
        <w:rPr>
          <w:rFonts w:ascii="Verdana" w:hAnsi="Verdana" w:cs="Arial"/>
          <w:b/>
          <w:sz w:val="22"/>
          <w:szCs w:val="22"/>
        </w:rPr>
        <w:t>.</w:t>
      </w:r>
    </w:p>
    <w:p w:rsidR="00AB383B" w:rsidRPr="00F10846" w:rsidRDefault="00AB383B" w:rsidP="00AB383B">
      <w:pPr>
        <w:pStyle w:val="4"/>
        <w:ind w:right="-99"/>
        <w:rPr>
          <w:rFonts w:ascii="Verdana" w:hAnsi="Verdana"/>
          <w:sz w:val="22"/>
          <w:szCs w:val="22"/>
        </w:rPr>
      </w:pPr>
    </w:p>
    <w:p w:rsidR="00AB383B" w:rsidRPr="00F10846" w:rsidRDefault="00AB383B" w:rsidP="00AB383B">
      <w:pPr>
        <w:ind w:right="-99" w:firstLine="720"/>
        <w:jc w:val="both"/>
        <w:rPr>
          <w:rFonts w:ascii="Verdana" w:hAnsi="Verdana"/>
          <w:sz w:val="22"/>
          <w:szCs w:val="22"/>
        </w:rPr>
      </w:pPr>
      <w:r w:rsidRPr="00F10846">
        <w:rPr>
          <w:rFonts w:ascii="Verdana" w:hAnsi="Verdana"/>
          <w:sz w:val="22"/>
          <w:szCs w:val="22"/>
        </w:rPr>
        <w:t xml:space="preserve">Στην Αμαλιάδα, σήμερα 17-05-2011, ημέρα Τρίτη και ώρα 13:30 στο Δημοτικό Κατάστημα του Δήμου </w:t>
      </w:r>
      <w:proofErr w:type="spellStart"/>
      <w:r w:rsidRPr="00F10846">
        <w:rPr>
          <w:rFonts w:ascii="Verdana" w:hAnsi="Verdana"/>
          <w:sz w:val="22"/>
          <w:szCs w:val="22"/>
        </w:rPr>
        <w:t>Ήλιδας</w:t>
      </w:r>
      <w:proofErr w:type="spellEnd"/>
      <w:r w:rsidRPr="00F10846">
        <w:rPr>
          <w:rFonts w:ascii="Verdana" w:hAnsi="Verdana"/>
          <w:sz w:val="22"/>
          <w:szCs w:val="22"/>
        </w:rPr>
        <w:t>, συνήλθε σε τακτική συνεδρίαση η Οικονομική Επιτροπή,  ύστερα από τη με αριθμό 14306/10/13-05-2011 έγγραφη πρόσκληση του Προέδρου, που εκδόθηκε και επιδόθηκε νόμιμα στα μέλη της, σύμφωνα με το  άρθρο 75 του Ν.3852/10.</w:t>
      </w:r>
    </w:p>
    <w:p w:rsidR="00AB383B" w:rsidRPr="00F10846" w:rsidRDefault="00AB383B" w:rsidP="00AB383B">
      <w:pPr>
        <w:tabs>
          <w:tab w:val="left" w:pos="0"/>
        </w:tabs>
        <w:ind w:right="-99"/>
        <w:jc w:val="both"/>
        <w:rPr>
          <w:rFonts w:ascii="Verdana" w:hAnsi="Verdana"/>
          <w:sz w:val="22"/>
          <w:szCs w:val="22"/>
        </w:rPr>
      </w:pPr>
      <w:r w:rsidRPr="00F10846">
        <w:rPr>
          <w:rFonts w:ascii="Verdana" w:hAnsi="Verdana"/>
          <w:sz w:val="22"/>
          <w:szCs w:val="22"/>
        </w:rPr>
        <w:tab/>
      </w:r>
    </w:p>
    <w:p w:rsidR="00AB383B" w:rsidRPr="00F10846" w:rsidRDefault="00AB383B" w:rsidP="00AB383B">
      <w:pPr>
        <w:tabs>
          <w:tab w:val="left" w:pos="0"/>
        </w:tabs>
        <w:ind w:right="-99"/>
        <w:jc w:val="both"/>
        <w:rPr>
          <w:rFonts w:ascii="Verdana" w:hAnsi="Verdana"/>
          <w:sz w:val="22"/>
          <w:szCs w:val="22"/>
        </w:rPr>
      </w:pPr>
      <w:r w:rsidRPr="00F10846">
        <w:rPr>
          <w:rFonts w:ascii="Verdana" w:hAnsi="Verdana"/>
          <w:sz w:val="22"/>
          <w:szCs w:val="22"/>
        </w:rPr>
        <w:t xml:space="preserve">Στη συνεδρίαση αυτή ήταν: </w:t>
      </w:r>
    </w:p>
    <w:p w:rsidR="00AB383B" w:rsidRPr="00F10846" w:rsidRDefault="00AB383B" w:rsidP="00AB383B">
      <w:pPr>
        <w:tabs>
          <w:tab w:val="left" w:pos="0"/>
        </w:tabs>
        <w:ind w:right="-99"/>
        <w:jc w:val="both"/>
        <w:rPr>
          <w:rFonts w:ascii="Verdana" w:hAnsi="Verdana"/>
          <w:sz w:val="22"/>
          <w:szCs w:val="22"/>
          <w:u w:val="single"/>
        </w:rPr>
      </w:pPr>
      <w:r w:rsidRPr="00F10846">
        <w:rPr>
          <w:rFonts w:ascii="Verdana" w:hAnsi="Verdana"/>
          <w:b/>
          <w:sz w:val="22"/>
          <w:szCs w:val="22"/>
        </w:rPr>
        <w:tab/>
      </w:r>
      <w:r w:rsidRPr="00F10846">
        <w:rPr>
          <w:rFonts w:ascii="Verdana" w:hAnsi="Verdana"/>
          <w:b/>
          <w:sz w:val="22"/>
          <w:szCs w:val="22"/>
          <w:u w:val="single"/>
        </w:rPr>
        <w:t>ΠΑΡΟΝΤΕΣ</w:t>
      </w:r>
      <w:r w:rsidRPr="00F10846">
        <w:rPr>
          <w:rFonts w:ascii="Verdana" w:hAnsi="Verdana"/>
          <w:b/>
          <w:sz w:val="22"/>
          <w:szCs w:val="22"/>
        </w:rPr>
        <w:t xml:space="preserve"> </w:t>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u w:val="single"/>
        </w:rPr>
        <w:t>ΑΠΟΝΤΕΣ</w:t>
      </w:r>
    </w:p>
    <w:p w:rsidR="00AB383B" w:rsidRPr="00F10846" w:rsidRDefault="00AB383B" w:rsidP="00AB383B">
      <w:pPr>
        <w:numPr>
          <w:ilvl w:val="0"/>
          <w:numId w:val="1"/>
        </w:numPr>
        <w:rPr>
          <w:rFonts w:ascii="Verdana" w:hAnsi="Verdana"/>
          <w:sz w:val="22"/>
          <w:szCs w:val="22"/>
        </w:rPr>
      </w:pPr>
      <w:r w:rsidRPr="00F10846">
        <w:rPr>
          <w:rFonts w:ascii="Verdana" w:hAnsi="Verdana"/>
          <w:sz w:val="22"/>
          <w:szCs w:val="22"/>
        </w:rPr>
        <w:t>Ζαχαρόπουλος Βασίλειος – Πρόεδρος</w:t>
      </w:r>
      <w:r w:rsidRPr="00F10846">
        <w:rPr>
          <w:rFonts w:ascii="Verdana" w:hAnsi="Verdana"/>
          <w:sz w:val="22"/>
          <w:szCs w:val="22"/>
        </w:rPr>
        <w:tab/>
      </w:r>
      <w:r w:rsidRPr="00F10846">
        <w:rPr>
          <w:rFonts w:ascii="Verdana" w:hAnsi="Verdana"/>
          <w:sz w:val="22"/>
          <w:szCs w:val="22"/>
        </w:rPr>
        <w:tab/>
        <w:t xml:space="preserve">      1. </w:t>
      </w:r>
      <w:proofErr w:type="spellStart"/>
      <w:r w:rsidRPr="00F10846">
        <w:rPr>
          <w:rFonts w:ascii="Verdana" w:hAnsi="Verdana"/>
          <w:sz w:val="22"/>
          <w:szCs w:val="22"/>
        </w:rPr>
        <w:t>Ντάνασης</w:t>
      </w:r>
      <w:proofErr w:type="spellEnd"/>
      <w:r w:rsidRPr="00F10846">
        <w:rPr>
          <w:rFonts w:ascii="Verdana" w:hAnsi="Verdana"/>
          <w:sz w:val="22"/>
          <w:szCs w:val="22"/>
        </w:rPr>
        <w:t xml:space="preserve"> Χαράλαμπος – Μέλος</w:t>
      </w:r>
    </w:p>
    <w:p w:rsidR="00AB383B" w:rsidRPr="00F10846" w:rsidRDefault="00AB383B" w:rsidP="00AB383B">
      <w:pPr>
        <w:numPr>
          <w:ilvl w:val="0"/>
          <w:numId w:val="1"/>
        </w:numPr>
        <w:rPr>
          <w:rFonts w:ascii="Verdana" w:hAnsi="Verdana"/>
          <w:sz w:val="22"/>
          <w:szCs w:val="22"/>
        </w:rPr>
      </w:pPr>
      <w:r w:rsidRPr="00F10846">
        <w:rPr>
          <w:rFonts w:ascii="Verdana" w:hAnsi="Verdana"/>
          <w:sz w:val="22"/>
          <w:szCs w:val="22"/>
        </w:rPr>
        <w:t>Χριστόπουλος Ιωάννης - Αντιπρόεδρος</w:t>
      </w:r>
    </w:p>
    <w:p w:rsidR="00AB383B" w:rsidRPr="00F10846" w:rsidRDefault="00AB383B" w:rsidP="00AB383B">
      <w:pPr>
        <w:numPr>
          <w:ilvl w:val="0"/>
          <w:numId w:val="1"/>
        </w:numPr>
        <w:rPr>
          <w:rFonts w:ascii="Verdana" w:hAnsi="Verdana"/>
          <w:sz w:val="22"/>
          <w:szCs w:val="22"/>
        </w:rPr>
      </w:pPr>
      <w:r w:rsidRPr="00F10846">
        <w:rPr>
          <w:rFonts w:ascii="Verdana" w:hAnsi="Verdana"/>
          <w:sz w:val="22"/>
          <w:szCs w:val="22"/>
        </w:rPr>
        <w:t>Δούλος Παντελής - Μέλος</w:t>
      </w:r>
    </w:p>
    <w:p w:rsidR="00AB383B" w:rsidRPr="00F10846" w:rsidRDefault="00AB383B" w:rsidP="00AB383B">
      <w:pPr>
        <w:numPr>
          <w:ilvl w:val="0"/>
          <w:numId w:val="1"/>
        </w:numPr>
        <w:rPr>
          <w:rFonts w:ascii="Verdana" w:hAnsi="Verdana"/>
          <w:sz w:val="22"/>
          <w:szCs w:val="22"/>
        </w:rPr>
      </w:pPr>
      <w:r w:rsidRPr="00F10846">
        <w:rPr>
          <w:rFonts w:ascii="Verdana" w:hAnsi="Verdana"/>
          <w:sz w:val="22"/>
          <w:szCs w:val="22"/>
        </w:rPr>
        <w:t>Νικολόπουλος Χρήστος - Μέλος</w:t>
      </w:r>
    </w:p>
    <w:p w:rsidR="00AB383B" w:rsidRPr="00F10846" w:rsidRDefault="00AB383B" w:rsidP="00AB383B">
      <w:pPr>
        <w:numPr>
          <w:ilvl w:val="0"/>
          <w:numId w:val="1"/>
        </w:numPr>
        <w:rPr>
          <w:rFonts w:ascii="Verdana" w:hAnsi="Verdana"/>
          <w:sz w:val="22"/>
          <w:szCs w:val="22"/>
        </w:rPr>
      </w:pPr>
      <w:r w:rsidRPr="00F10846">
        <w:rPr>
          <w:rFonts w:ascii="Verdana" w:hAnsi="Verdana"/>
          <w:sz w:val="22"/>
          <w:szCs w:val="22"/>
        </w:rPr>
        <w:t>Παπαδάτος Πέτρος - Μέλος</w:t>
      </w:r>
    </w:p>
    <w:p w:rsidR="00AB383B" w:rsidRPr="00F10846" w:rsidRDefault="00AB383B" w:rsidP="00AB383B">
      <w:pPr>
        <w:numPr>
          <w:ilvl w:val="0"/>
          <w:numId w:val="1"/>
        </w:numPr>
        <w:rPr>
          <w:rFonts w:ascii="Verdana" w:hAnsi="Verdana"/>
          <w:sz w:val="22"/>
          <w:szCs w:val="22"/>
        </w:rPr>
      </w:pPr>
      <w:r w:rsidRPr="00F10846">
        <w:rPr>
          <w:rFonts w:ascii="Verdana" w:hAnsi="Verdana"/>
          <w:sz w:val="22"/>
          <w:szCs w:val="22"/>
        </w:rPr>
        <w:t>Προκόπης Πέτρος – Μέλος</w:t>
      </w:r>
    </w:p>
    <w:p w:rsidR="00AB383B" w:rsidRPr="00F10846" w:rsidRDefault="00AB383B" w:rsidP="00AB383B">
      <w:pPr>
        <w:numPr>
          <w:ilvl w:val="0"/>
          <w:numId w:val="1"/>
        </w:numPr>
        <w:rPr>
          <w:rFonts w:ascii="Verdana" w:hAnsi="Verdana"/>
          <w:sz w:val="22"/>
          <w:szCs w:val="22"/>
        </w:rPr>
      </w:pPr>
      <w:proofErr w:type="spellStart"/>
      <w:r w:rsidRPr="00F10846">
        <w:rPr>
          <w:rFonts w:ascii="Verdana" w:hAnsi="Verdana"/>
          <w:sz w:val="22"/>
          <w:szCs w:val="22"/>
        </w:rPr>
        <w:t>Μπιλίρης</w:t>
      </w:r>
      <w:proofErr w:type="spellEnd"/>
      <w:r w:rsidRPr="00F10846">
        <w:rPr>
          <w:rFonts w:ascii="Verdana" w:hAnsi="Verdana"/>
          <w:sz w:val="22"/>
          <w:szCs w:val="22"/>
        </w:rPr>
        <w:t xml:space="preserve"> Νικόλαος – Μέλος</w:t>
      </w:r>
    </w:p>
    <w:p w:rsidR="00AB383B" w:rsidRPr="00F10846" w:rsidRDefault="00AB383B" w:rsidP="00AB383B">
      <w:pPr>
        <w:numPr>
          <w:ilvl w:val="0"/>
          <w:numId w:val="1"/>
        </w:numPr>
        <w:rPr>
          <w:rFonts w:ascii="Verdana" w:hAnsi="Verdana"/>
          <w:sz w:val="22"/>
          <w:szCs w:val="22"/>
        </w:rPr>
      </w:pPr>
      <w:proofErr w:type="spellStart"/>
      <w:r w:rsidRPr="00F10846">
        <w:rPr>
          <w:rFonts w:ascii="Verdana" w:hAnsi="Verdana"/>
          <w:sz w:val="22"/>
          <w:szCs w:val="22"/>
        </w:rPr>
        <w:t>Παναγιωτάρας</w:t>
      </w:r>
      <w:proofErr w:type="spellEnd"/>
      <w:r w:rsidRPr="00F10846">
        <w:rPr>
          <w:rFonts w:ascii="Verdana" w:hAnsi="Verdana"/>
          <w:sz w:val="22"/>
          <w:szCs w:val="22"/>
        </w:rPr>
        <w:t xml:space="preserve"> Παναγιώτης - Μέλος</w:t>
      </w:r>
    </w:p>
    <w:p w:rsidR="00AB383B" w:rsidRPr="00F10846" w:rsidRDefault="00AB383B" w:rsidP="00AB383B">
      <w:pPr>
        <w:pStyle w:val="a4"/>
        <w:tabs>
          <w:tab w:val="left" w:pos="0"/>
        </w:tabs>
        <w:ind w:right="-99"/>
        <w:jc w:val="both"/>
        <w:rPr>
          <w:rFonts w:ascii="Verdana" w:hAnsi="Verdana"/>
          <w:sz w:val="22"/>
          <w:szCs w:val="22"/>
        </w:rPr>
      </w:pPr>
    </w:p>
    <w:p w:rsidR="00AB383B" w:rsidRPr="00F10846" w:rsidRDefault="00AB383B" w:rsidP="00AB383B">
      <w:pPr>
        <w:pStyle w:val="2"/>
        <w:spacing w:line="240" w:lineRule="auto"/>
        <w:ind w:right="43" w:firstLine="720"/>
        <w:rPr>
          <w:rFonts w:ascii="Verdana" w:hAnsi="Verdana"/>
          <w:sz w:val="22"/>
          <w:szCs w:val="22"/>
        </w:rPr>
      </w:pPr>
      <w:r w:rsidRPr="00F10846">
        <w:rPr>
          <w:rFonts w:ascii="Verdana" w:hAnsi="Verdana"/>
          <w:sz w:val="22"/>
          <w:szCs w:val="22"/>
        </w:rPr>
        <w:t xml:space="preserve">Αφού διαπιστώθηκε ότι υπάρχει νόμιμη απαρτία, δεδομένου ότι σε σύνολο εννέα (9) μελών βρέθηκαν παρόντα οχτώ (8) μέλη και απόντα ένα (1) μέλος, ο Πρόεδρος κ. Βασίλειος Ζαχαρόπουλος κήρυξε την έναρξη της συνεδρίασης. Τα πρακτικά τηρήθηκαν από το δημοτικό υπάλληλο κ. </w:t>
      </w:r>
      <w:proofErr w:type="spellStart"/>
      <w:r w:rsidRPr="00F10846">
        <w:rPr>
          <w:rFonts w:ascii="Verdana" w:hAnsi="Verdana"/>
          <w:sz w:val="22"/>
          <w:szCs w:val="22"/>
        </w:rPr>
        <w:t>Ρούτση</w:t>
      </w:r>
      <w:proofErr w:type="spellEnd"/>
      <w:r w:rsidRPr="00F10846">
        <w:rPr>
          <w:rFonts w:ascii="Verdana" w:hAnsi="Verdana"/>
          <w:sz w:val="22"/>
          <w:szCs w:val="22"/>
        </w:rPr>
        <w:t xml:space="preserve"> Χρήστο.</w:t>
      </w:r>
    </w:p>
    <w:p w:rsidR="00AB383B" w:rsidRPr="00F10846" w:rsidRDefault="00AB383B" w:rsidP="00AB383B">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AB383B" w:rsidRPr="00F10846" w:rsidRDefault="00AB383B" w:rsidP="00AB383B">
      <w:pPr>
        <w:pStyle w:val="2"/>
        <w:spacing w:line="240" w:lineRule="auto"/>
        <w:ind w:right="43" w:firstLine="720"/>
        <w:rPr>
          <w:rFonts w:ascii="Verdana" w:hAnsi="Verdana"/>
          <w:sz w:val="22"/>
          <w:szCs w:val="22"/>
        </w:rPr>
      </w:pPr>
      <w:r w:rsidRPr="00F10846">
        <w:rPr>
          <w:rFonts w:ascii="Verdana" w:hAnsi="Verdana"/>
          <w:sz w:val="22"/>
          <w:szCs w:val="22"/>
        </w:rPr>
        <w:t xml:space="preserve">Στη συνέχεια της συνεδρίασης ο Πρόεδρος εισηγούμενος το </w:t>
      </w:r>
      <w:r>
        <w:rPr>
          <w:rFonts w:ascii="Verdana" w:hAnsi="Verdana"/>
          <w:sz w:val="22"/>
          <w:szCs w:val="22"/>
        </w:rPr>
        <w:t>20</w:t>
      </w:r>
      <w:r w:rsidRPr="00F10846">
        <w:rPr>
          <w:rFonts w:ascii="Verdana" w:hAnsi="Verdana"/>
          <w:sz w:val="22"/>
          <w:szCs w:val="22"/>
          <w:vertAlign w:val="superscript"/>
        </w:rPr>
        <w:t>ο</w:t>
      </w:r>
      <w:r w:rsidRPr="00F10846">
        <w:rPr>
          <w:rFonts w:ascii="Verdana" w:hAnsi="Verdana"/>
          <w:sz w:val="22"/>
          <w:szCs w:val="22"/>
        </w:rPr>
        <w:t xml:space="preserve"> θέμα της ημερήσιας διάταξης ανέφερε τα εξής: </w:t>
      </w:r>
    </w:p>
    <w:p w:rsidR="001A4B98" w:rsidRPr="001A4B98" w:rsidRDefault="00AB383B" w:rsidP="001A4B98">
      <w:pPr>
        <w:ind w:firstLine="720"/>
        <w:jc w:val="both"/>
        <w:rPr>
          <w:rFonts w:ascii="Verdana" w:hAnsi="Verdana"/>
          <w:i/>
          <w:sz w:val="22"/>
          <w:szCs w:val="22"/>
        </w:rPr>
      </w:pPr>
      <w:r>
        <w:rPr>
          <w:rFonts w:ascii="Verdana" w:hAnsi="Verdana"/>
          <w:sz w:val="22"/>
          <w:szCs w:val="22"/>
        </w:rPr>
        <w:t xml:space="preserve">Στη συνέχεια </w:t>
      </w:r>
      <w:r w:rsidRPr="00714B86">
        <w:rPr>
          <w:rFonts w:ascii="Verdana" w:hAnsi="Verdana"/>
          <w:sz w:val="22"/>
          <w:szCs w:val="22"/>
        </w:rPr>
        <w:t>θέτω υπόψη σας την εισήγηση του Γραφείου Προγραμματισμού του Δήμου μας, στην οποία αναφέρονται τα εξής: «</w:t>
      </w:r>
      <w:r w:rsidR="001A4B98" w:rsidRPr="001A4B98">
        <w:rPr>
          <w:rFonts w:ascii="Verdana" w:hAnsi="Verdana"/>
          <w:i/>
          <w:sz w:val="22"/>
          <w:szCs w:val="22"/>
        </w:rPr>
        <w:t>Παρακαλώ όπως θέσετε προς συζήτηση στην προσεχή συνεδρίαση της Οικονομικής Επιτροπής το παραπάνω θέμα, ως εξής :</w:t>
      </w:r>
    </w:p>
    <w:p w:rsidR="001A4B98" w:rsidRPr="001A4B98" w:rsidRDefault="001A4B98" w:rsidP="001A4B98">
      <w:pPr>
        <w:ind w:firstLine="720"/>
        <w:jc w:val="both"/>
        <w:rPr>
          <w:rFonts w:ascii="Verdana" w:hAnsi="Verdana"/>
          <w:i/>
          <w:sz w:val="22"/>
          <w:szCs w:val="22"/>
        </w:rPr>
      </w:pPr>
      <w:r w:rsidRPr="001A4B98">
        <w:rPr>
          <w:rFonts w:ascii="Verdana" w:hAnsi="Verdana"/>
          <w:i/>
          <w:sz w:val="22"/>
          <w:szCs w:val="22"/>
        </w:rPr>
        <w:t>Υπάρχει ανάγκη για προμήθεια  ΧΛΩΡΙΟΤΗΡΩΝ  του Δήμου ΗΛΙΔΑΣ για το έτος 2011 εξυπηρετώντας τις ανάγκες του Δήμου, σύμφωνα με την ισχύουσα νομοθεσία.</w:t>
      </w:r>
    </w:p>
    <w:p w:rsidR="001A4B98" w:rsidRPr="001A4B98" w:rsidRDefault="001A4B98" w:rsidP="001A4B98">
      <w:pPr>
        <w:ind w:firstLine="720"/>
        <w:jc w:val="both"/>
        <w:rPr>
          <w:rFonts w:ascii="Verdana" w:hAnsi="Verdana"/>
          <w:i/>
          <w:sz w:val="22"/>
          <w:szCs w:val="22"/>
        </w:rPr>
      </w:pPr>
      <w:r w:rsidRPr="001A4B98">
        <w:rPr>
          <w:rFonts w:ascii="Verdana" w:hAnsi="Verdana"/>
          <w:i/>
          <w:sz w:val="22"/>
          <w:szCs w:val="22"/>
        </w:rPr>
        <w:t>Η προμήθεια περιλαμβάνει διάφορα είδη  ΧΛΩΡΙΟΤΗΡΩΝ. Η προμήθεια αυτή ανήκει στις υποχρεωτικές δαπάνες και εξυπηρετεί τους σκοπούς του δήμου, σύμφωνα με την ισχύουσα νομοθεσία.</w:t>
      </w:r>
    </w:p>
    <w:p w:rsidR="001A4B98" w:rsidRPr="001A4B98" w:rsidRDefault="001A4B98" w:rsidP="001A4B98">
      <w:pPr>
        <w:ind w:firstLine="720"/>
        <w:jc w:val="both"/>
        <w:rPr>
          <w:rFonts w:ascii="Verdana" w:hAnsi="Verdana"/>
          <w:i/>
          <w:sz w:val="22"/>
          <w:szCs w:val="22"/>
        </w:rPr>
      </w:pPr>
      <w:r w:rsidRPr="001A4B98">
        <w:rPr>
          <w:rFonts w:ascii="Verdana" w:hAnsi="Verdana"/>
          <w:i/>
          <w:sz w:val="22"/>
          <w:szCs w:val="22"/>
        </w:rPr>
        <w:t>Στον προϋπολογισμό του δήμου του τρέχοντος έτους (2011) έχουν προβλεφθεί για τον ανωτέρω σκοπό πιστώσεις συνολικού ύψους € 8.000,00</w:t>
      </w:r>
    </w:p>
    <w:p w:rsidR="001A4B98" w:rsidRPr="001A4B98" w:rsidRDefault="001A4B98" w:rsidP="001A4B98">
      <w:pPr>
        <w:ind w:firstLine="720"/>
        <w:jc w:val="both"/>
        <w:rPr>
          <w:rFonts w:ascii="Verdana" w:hAnsi="Verdana"/>
          <w:i/>
          <w:sz w:val="22"/>
          <w:szCs w:val="22"/>
        </w:rPr>
      </w:pPr>
      <w:r w:rsidRPr="001A4B98">
        <w:rPr>
          <w:rFonts w:ascii="Verdana" w:hAnsi="Verdana"/>
          <w:i/>
          <w:sz w:val="22"/>
          <w:szCs w:val="22"/>
        </w:rPr>
        <w:t>Η ανωτέρω επισκευή θα εκτελεστεί συνολικά και με βάση τις διατάξεις του ΕΚΠΟΤΑ, με κριτήριο κατακύρωσης τη χαμηλότερη τιμή (μειοδοτικός διαγωνισμός).</w:t>
      </w:r>
    </w:p>
    <w:p w:rsidR="001A4B98" w:rsidRPr="001A4B98" w:rsidRDefault="001A4B98" w:rsidP="001A4B98">
      <w:pPr>
        <w:ind w:firstLine="720"/>
        <w:jc w:val="both"/>
        <w:rPr>
          <w:rFonts w:ascii="Verdana" w:hAnsi="Verdana"/>
          <w:i/>
          <w:sz w:val="22"/>
          <w:szCs w:val="22"/>
        </w:rPr>
      </w:pPr>
      <w:r w:rsidRPr="001A4B98">
        <w:rPr>
          <w:rFonts w:ascii="Verdana" w:hAnsi="Verdana"/>
          <w:i/>
          <w:sz w:val="22"/>
          <w:szCs w:val="22"/>
        </w:rPr>
        <w:t>Η Οικονομική Επιτροπή πρέπει, σύμφωνα με την 210/2011 απόφαση του Δημοτικού Συμβουλίου και τις διατάξεις του ΕΚΠΟΤΑ:</w:t>
      </w:r>
    </w:p>
    <w:p w:rsidR="001A4B98" w:rsidRPr="001A4B98" w:rsidRDefault="001A4B98" w:rsidP="001A4B98">
      <w:pPr>
        <w:ind w:firstLine="720"/>
        <w:jc w:val="both"/>
        <w:rPr>
          <w:rFonts w:ascii="Verdana" w:hAnsi="Verdana"/>
          <w:i/>
          <w:sz w:val="22"/>
          <w:szCs w:val="22"/>
        </w:rPr>
      </w:pPr>
      <w:r w:rsidRPr="001A4B98">
        <w:rPr>
          <w:rFonts w:ascii="Verdana" w:hAnsi="Verdana"/>
          <w:i/>
          <w:sz w:val="22"/>
          <w:szCs w:val="22"/>
        </w:rPr>
        <w:lastRenderedPageBreak/>
        <w:t>1.</w:t>
      </w:r>
      <w:r w:rsidRPr="001A4B98">
        <w:rPr>
          <w:rFonts w:ascii="Verdana" w:hAnsi="Verdana"/>
          <w:i/>
          <w:sz w:val="22"/>
          <w:szCs w:val="22"/>
        </w:rPr>
        <w:tab/>
        <w:t>Την έγκριση των όρων  διακήρυξης ανοικτού μειοδοτικού διαγωνισμού για την προμήθεια  ΧΛΩΡΙΟΤΗΡΩΝ για</w:t>
      </w:r>
      <w:r>
        <w:rPr>
          <w:rFonts w:ascii="Verdana" w:hAnsi="Verdana"/>
          <w:i/>
          <w:sz w:val="22"/>
          <w:szCs w:val="22"/>
        </w:rPr>
        <w:t xml:space="preserve"> το έτος 2011, προϋπολογισμού </w:t>
      </w:r>
      <w:r w:rsidRPr="001A4B98">
        <w:rPr>
          <w:rFonts w:ascii="Verdana" w:hAnsi="Verdana"/>
          <w:i/>
          <w:sz w:val="22"/>
          <w:szCs w:val="22"/>
        </w:rPr>
        <w:t>€8.000,00 σύμφωνα με τους όρους που ακολουθούν.</w:t>
      </w:r>
    </w:p>
    <w:p w:rsidR="001A4B98" w:rsidRPr="001A4B98" w:rsidRDefault="001A4B98" w:rsidP="001A4B98">
      <w:pPr>
        <w:ind w:firstLine="720"/>
        <w:jc w:val="both"/>
        <w:rPr>
          <w:rFonts w:ascii="Verdana" w:hAnsi="Verdana"/>
          <w:i/>
          <w:sz w:val="22"/>
          <w:szCs w:val="22"/>
        </w:rPr>
      </w:pPr>
      <w:r w:rsidRPr="001A4B98">
        <w:rPr>
          <w:rFonts w:ascii="Verdana" w:hAnsi="Verdana"/>
          <w:i/>
          <w:sz w:val="22"/>
          <w:szCs w:val="22"/>
        </w:rPr>
        <w:t>2.</w:t>
      </w:r>
      <w:r w:rsidRPr="001A4B98">
        <w:rPr>
          <w:rFonts w:ascii="Verdana" w:hAnsi="Verdana"/>
          <w:i/>
          <w:sz w:val="22"/>
          <w:szCs w:val="22"/>
        </w:rPr>
        <w:tab/>
        <w:t>Τη δημοσίευση της περίληψης διακήρυξης σε δύο τουλάχιστον εφημερίδες του Νομού μας.</w:t>
      </w:r>
    </w:p>
    <w:p w:rsidR="00C90392" w:rsidRDefault="001A4B98" w:rsidP="001A4B98">
      <w:pPr>
        <w:ind w:firstLine="720"/>
        <w:jc w:val="both"/>
        <w:rPr>
          <w:rFonts w:ascii="Verdana" w:hAnsi="Verdana"/>
          <w:i/>
          <w:sz w:val="22"/>
          <w:szCs w:val="22"/>
        </w:rPr>
      </w:pPr>
      <w:r w:rsidRPr="001A4B98">
        <w:rPr>
          <w:rFonts w:ascii="Verdana" w:hAnsi="Verdana"/>
          <w:i/>
          <w:sz w:val="22"/>
          <w:szCs w:val="22"/>
        </w:rPr>
        <w:t>3.</w:t>
      </w:r>
      <w:r w:rsidRPr="001A4B98">
        <w:rPr>
          <w:rFonts w:ascii="Verdana" w:hAnsi="Verdana"/>
          <w:i/>
          <w:sz w:val="22"/>
          <w:szCs w:val="22"/>
        </w:rPr>
        <w:tab/>
        <w:t>Την εξουσιοδότηση του Δημάρχου για την υλοποίηση της παρούσας απόφασης</w:t>
      </w:r>
      <w:r w:rsidR="00C90392">
        <w:rPr>
          <w:rFonts w:ascii="Verdana" w:hAnsi="Verdana"/>
          <w:i/>
          <w:sz w:val="22"/>
          <w:szCs w:val="22"/>
        </w:rPr>
        <w:t>.</w:t>
      </w:r>
    </w:p>
    <w:p w:rsidR="00AB383B" w:rsidRPr="00714B86" w:rsidRDefault="00C90392" w:rsidP="001A4B98">
      <w:pPr>
        <w:ind w:firstLine="720"/>
        <w:jc w:val="both"/>
        <w:rPr>
          <w:rFonts w:ascii="Verdana" w:hAnsi="Verdana"/>
          <w:sz w:val="22"/>
          <w:szCs w:val="22"/>
        </w:rPr>
      </w:pPr>
      <w:r w:rsidRPr="00C90392">
        <w:rPr>
          <w:rFonts w:ascii="Verdana" w:hAnsi="Verdana"/>
          <w:i/>
          <w:sz w:val="22"/>
          <w:szCs w:val="22"/>
        </w:rPr>
        <w:t>4.</w:t>
      </w:r>
      <w:r w:rsidRPr="00C90392">
        <w:rPr>
          <w:rFonts w:ascii="Verdana" w:hAnsi="Verdana"/>
          <w:i/>
          <w:sz w:val="22"/>
          <w:szCs w:val="22"/>
        </w:rPr>
        <w:tab/>
        <w:t>Την έγκριση του 35 έτους 2011 Τεύχους Τεχνικών Προδιαγραφών της Τεχνικής Υπηρεσίας του Δήμου ΗΛΙΔΑΣ</w:t>
      </w:r>
      <w:r w:rsidR="00AB383B" w:rsidRPr="00714B86">
        <w:rPr>
          <w:rFonts w:ascii="Verdana" w:hAnsi="Verdana"/>
          <w:i/>
          <w:sz w:val="22"/>
          <w:szCs w:val="22"/>
        </w:rPr>
        <w:t>»</w:t>
      </w:r>
      <w:r w:rsidR="00AB383B" w:rsidRPr="00714B86">
        <w:rPr>
          <w:rFonts w:ascii="Verdana" w:hAnsi="Verdana"/>
          <w:sz w:val="22"/>
          <w:szCs w:val="22"/>
        </w:rPr>
        <w:t>.</w:t>
      </w:r>
    </w:p>
    <w:p w:rsidR="00AB383B" w:rsidRPr="00714B86" w:rsidRDefault="00AB383B" w:rsidP="00AB383B">
      <w:pPr>
        <w:tabs>
          <w:tab w:val="left" w:pos="360"/>
        </w:tabs>
        <w:jc w:val="both"/>
        <w:rPr>
          <w:rFonts w:ascii="Verdana" w:hAnsi="Verdana"/>
          <w:sz w:val="22"/>
          <w:szCs w:val="22"/>
        </w:rPr>
      </w:pPr>
      <w:r w:rsidRPr="00714B86">
        <w:rPr>
          <w:rFonts w:ascii="Verdana" w:hAnsi="Verdana"/>
          <w:sz w:val="22"/>
          <w:szCs w:val="22"/>
        </w:rPr>
        <w:tab/>
      </w:r>
      <w:r w:rsidRPr="00714B86">
        <w:rPr>
          <w:rFonts w:ascii="Verdana" w:hAnsi="Verdana"/>
          <w:sz w:val="22"/>
          <w:szCs w:val="22"/>
        </w:rPr>
        <w:tab/>
        <w:t>Κατόπιν ο Πρόεδρος κάλεσε τα μέλη να πάρουν απόφαση.</w:t>
      </w:r>
    </w:p>
    <w:p w:rsidR="00AB383B" w:rsidRDefault="00AB383B" w:rsidP="00AB383B">
      <w:pPr>
        <w:tabs>
          <w:tab w:val="left" w:pos="360"/>
        </w:tabs>
        <w:jc w:val="both"/>
        <w:rPr>
          <w:rFonts w:ascii="Verdana" w:hAnsi="Verdana"/>
          <w:sz w:val="22"/>
          <w:szCs w:val="22"/>
        </w:rPr>
      </w:pPr>
      <w:r w:rsidRPr="00714B86">
        <w:rPr>
          <w:rFonts w:ascii="Verdana" w:hAnsi="Verdana"/>
          <w:sz w:val="22"/>
          <w:szCs w:val="22"/>
        </w:rPr>
        <w:t xml:space="preserve">  </w:t>
      </w:r>
      <w:r w:rsidRPr="00714B86">
        <w:rPr>
          <w:rFonts w:ascii="Verdana" w:hAnsi="Verdana"/>
          <w:sz w:val="22"/>
          <w:szCs w:val="22"/>
        </w:rPr>
        <w:tab/>
      </w:r>
      <w:r w:rsidRPr="00714B86">
        <w:rPr>
          <w:rFonts w:ascii="Verdana" w:hAnsi="Verdana"/>
          <w:sz w:val="22"/>
          <w:szCs w:val="22"/>
        </w:rPr>
        <w:tab/>
        <w:t>Η Οικονομική  Επιτροπή αφού  άκουσε την εισήγηση του Προέδρου και  αφού έλαβε υπόψη της,  την εισήγηση Γραφείου Προγραμματισμού, το σχέδιο της διακήρυξης, τις διατάξεις του ΕΚΠΟΤΑ, μετά από διαλογική συζήτηση,</w:t>
      </w:r>
    </w:p>
    <w:p w:rsidR="00AB383B" w:rsidRPr="00714B86" w:rsidRDefault="00AB383B" w:rsidP="00AB383B">
      <w:pPr>
        <w:tabs>
          <w:tab w:val="left" w:pos="360"/>
        </w:tabs>
        <w:jc w:val="both"/>
        <w:rPr>
          <w:rFonts w:ascii="Verdana" w:hAnsi="Verdana"/>
          <w:sz w:val="22"/>
          <w:szCs w:val="22"/>
        </w:rPr>
      </w:pPr>
    </w:p>
    <w:p w:rsidR="00AB383B" w:rsidRPr="00714B86" w:rsidRDefault="00AB383B" w:rsidP="00AB383B">
      <w:pPr>
        <w:jc w:val="center"/>
        <w:rPr>
          <w:rFonts w:ascii="Verdana" w:hAnsi="Verdana"/>
          <w:b/>
          <w:sz w:val="22"/>
          <w:szCs w:val="22"/>
        </w:rPr>
      </w:pPr>
      <w:r w:rsidRPr="00714B86">
        <w:rPr>
          <w:rFonts w:ascii="Verdana" w:hAnsi="Verdana"/>
          <w:b/>
          <w:sz w:val="22"/>
          <w:szCs w:val="22"/>
        </w:rPr>
        <w:t xml:space="preserve">Αποφασίζει  Ομόφωνα </w:t>
      </w:r>
    </w:p>
    <w:p w:rsidR="00AB383B" w:rsidRPr="00714B86" w:rsidRDefault="00AB383B" w:rsidP="00AB383B">
      <w:pPr>
        <w:pStyle w:val="a5"/>
        <w:tabs>
          <w:tab w:val="left" w:pos="720"/>
          <w:tab w:val="left" w:pos="900"/>
        </w:tabs>
        <w:spacing w:after="0"/>
        <w:ind w:left="360"/>
        <w:jc w:val="both"/>
        <w:rPr>
          <w:rFonts w:ascii="Verdana" w:hAnsi="Verdana"/>
          <w:sz w:val="22"/>
          <w:szCs w:val="22"/>
        </w:rPr>
      </w:pPr>
    </w:p>
    <w:p w:rsidR="00AB383B" w:rsidRPr="00714B86" w:rsidRDefault="00AB383B" w:rsidP="00AB383B">
      <w:pPr>
        <w:pStyle w:val="a5"/>
        <w:tabs>
          <w:tab w:val="left" w:pos="720"/>
          <w:tab w:val="left" w:pos="900"/>
        </w:tabs>
        <w:spacing w:after="0"/>
        <w:ind w:left="0"/>
        <w:jc w:val="both"/>
        <w:rPr>
          <w:rFonts w:ascii="Verdana" w:hAnsi="Verdana"/>
          <w:sz w:val="22"/>
          <w:szCs w:val="22"/>
        </w:rPr>
      </w:pPr>
      <w:r w:rsidRPr="00F75C6D">
        <w:rPr>
          <w:rFonts w:ascii="Verdana" w:hAnsi="Verdana"/>
          <w:sz w:val="22"/>
          <w:szCs w:val="22"/>
        </w:rPr>
        <w:t xml:space="preserve">Α). </w:t>
      </w:r>
      <w:r w:rsidRPr="00714B86">
        <w:rPr>
          <w:rFonts w:ascii="Verdana" w:hAnsi="Verdana"/>
          <w:sz w:val="22"/>
          <w:szCs w:val="22"/>
        </w:rPr>
        <w:t xml:space="preserve">Καταρτίζει τους όρους διακήρυξης </w:t>
      </w:r>
      <w:r w:rsidRPr="00A7327D">
        <w:rPr>
          <w:rFonts w:ascii="Verdana" w:hAnsi="Verdana"/>
          <w:sz w:val="22"/>
          <w:szCs w:val="22"/>
        </w:rPr>
        <w:t xml:space="preserve">ανοικτού μειοδοτικού διαγωνισμού με σφραγισμένες προσφορές για την προμήθεια </w:t>
      </w:r>
      <w:r w:rsidRPr="0037215F">
        <w:rPr>
          <w:rFonts w:ascii="Verdana" w:hAnsi="Verdana"/>
          <w:sz w:val="22"/>
          <w:szCs w:val="22"/>
        </w:rPr>
        <w:t>‘</w:t>
      </w:r>
      <w:proofErr w:type="spellStart"/>
      <w:r w:rsidRPr="00AB383B">
        <w:rPr>
          <w:rFonts w:ascii="Verdana" w:hAnsi="Verdana"/>
          <w:sz w:val="22"/>
          <w:szCs w:val="22"/>
        </w:rPr>
        <w:t>Χλωριοτήρων</w:t>
      </w:r>
      <w:proofErr w:type="spellEnd"/>
      <w:r w:rsidRPr="00AB383B">
        <w:rPr>
          <w:rFonts w:ascii="Verdana" w:hAnsi="Verdana"/>
          <w:sz w:val="22"/>
          <w:szCs w:val="22"/>
        </w:rPr>
        <w:t xml:space="preserve"> </w:t>
      </w:r>
      <w:r w:rsidRPr="00A7327D">
        <w:rPr>
          <w:rFonts w:ascii="Verdana" w:hAnsi="Verdana"/>
          <w:sz w:val="22"/>
          <w:szCs w:val="22"/>
        </w:rPr>
        <w:t>έτους 2011</w:t>
      </w:r>
      <w:r w:rsidRPr="00714B86">
        <w:rPr>
          <w:rFonts w:ascii="Verdana" w:hAnsi="Verdana"/>
          <w:sz w:val="22"/>
          <w:szCs w:val="22"/>
        </w:rPr>
        <w:t>, ως εξής: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1ο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Τόπος και χρόνος διενέργειας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Ο διαγωνισμός θα διεξαχθεί την 27/05/2011,  ημέρα Παρασκευή ενώπιον της Δημαρχιακής Επιτροπής στο </w:t>
      </w:r>
      <w:proofErr w:type="spellStart"/>
      <w:r w:rsidRPr="001A4B98">
        <w:rPr>
          <w:rFonts w:ascii="Verdana" w:eastAsiaTheme="majorEastAsia" w:hAnsi="Verdana" w:cs="Tahoma"/>
          <w:bCs/>
          <w:sz w:val="22"/>
          <w:szCs w:val="22"/>
        </w:rPr>
        <w:t>Λαζαράκειο</w:t>
      </w:r>
      <w:proofErr w:type="spellEnd"/>
      <w:r w:rsidRPr="001A4B98">
        <w:rPr>
          <w:rFonts w:ascii="Verdana" w:eastAsiaTheme="majorEastAsia" w:hAnsi="Verdana" w:cs="Tahoma"/>
          <w:bCs/>
          <w:sz w:val="22"/>
          <w:szCs w:val="22"/>
        </w:rPr>
        <w:t xml:space="preserve"> Δημοτικό Μέγαρο (οδός Φιλικής Εταιρείας, αριθ. 6) με ώρα λήξης αποδοχής προσφορών 12:30 </w:t>
      </w:r>
      <w:proofErr w:type="spellStart"/>
      <w:r w:rsidRPr="001A4B98">
        <w:rPr>
          <w:rFonts w:ascii="Verdana" w:eastAsiaTheme="majorEastAsia" w:hAnsi="Verdana" w:cs="Tahoma"/>
          <w:bCs/>
          <w:sz w:val="22"/>
          <w:szCs w:val="22"/>
        </w:rPr>
        <w:t>π.μ</w:t>
      </w:r>
      <w:proofErr w:type="spellEnd"/>
      <w:r w:rsidRPr="001A4B98">
        <w:rPr>
          <w:rFonts w:ascii="Verdana" w:eastAsiaTheme="majorEastAsia" w:hAnsi="Verdana" w:cs="Tahoma"/>
          <w:bCs/>
          <w:sz w:val="22"/>
          <w:szCs w:val="22"/>
        </w:rPr>
        <w:t>.</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2ο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Ισχύουσες διατάξεις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Η διενέργεια του διαγωνισμού και η προμήθεια διέπονται από τις διατάξεις του ΕΚΠΟΤΑ  «περί εκτελέσεως έργων και προμηθειών Ο.Τ.Α.».</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3ο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Τεύχη δημοπράτησης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Τα τεύχη δημοπράτησης τα οποία αποτελούν τα συμβατικά στοιχεία της προμήθειας κατά σειρά ισχύος είναι :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α) η παρούσα διακήρυξη,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β) η συγγραφή υποχρεώσεων,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γ) το τιμολόγιο και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δ) ο ενδεικτικός προϋπολογισμός.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4ο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Είδος προμήθειας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Η συγκεκριμένη προμήθεια αφορά την προμήθεια  ΧΛΩΡΙΟΤΗΡΩΝ για την ομαλή λειτουργία του Δήμου </w:t>
      </w:r>
      <w:proofErr w:type="spellStart"/>
      <w:r w:rsidRPr="001A4B98">
        <w:rPr>
          <w:rFonts w:ascii="Verdana" w:eastAsiaTheme="majorEastAsia" w:hAnsi="Verdana" w:cs="Tahoma"/>
          <w:bCs/>
          <w:sz w:val="22"/>
          <w:szCs w:val="22"/>
        </w:rPr>
        <w:t>Ηλιδας</w:t>
      </w:r>
      <w:proofErr w:type="spellEnd"/>
      <w:r w:rsidRPr="001A4B98">
        <w:rPr>
          <w:rFonts w:ascii="Verdana" w:eastAsiaTheme="majorEastAsia" w:hAnsi="Verdana" w:cs="Tahoma"/>
          <w:bCs/>
          <w:sz w:val="22"/>
          <w:szCs w:val="22"/>
        </w:rPr>
        <w:t>.</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5ο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Προϋπολογισμός προμήθειας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Η προμήθεια ΧΛΩΡΙΟΤΗΡΩΝ έτους 2011 προϋπολογίσθηκε στο ποσό των      € 6.504,00 και επιπλέον Φ.Π.Α. 23% ποσού € 1.496,00 δηλαδή σύνολο               € 8.000,00.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Η δαπάνη της προμήθειας θα βαρύνει τον Κ.Α. 25.7131.00 του προϋπολογισμού εξόδων και μέχρι τη διενέργεια του επόμενου δημόσιου μειοδοτικού διαγωνισμού κατά το επόμενο έτος.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6ο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Χρόνος και τόπος παράδοσης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Η ΠΡΟΜΗΘΕΙΑ ΧΛΩΡΙΟΤΗΡΩΝ, θα πραγματοποιηθεί  σύμφωνα με τις δημιουργούμενες ανάγκες του Δήμου </w:t>
      </w:r>
      <w:proofErr w:type="spellStart"/>
      <w:r w:rsidRPr="001A4B98">
        <w:rPr>
          <w:rFonts w:ascii="Verdana" w:eastAsiaTheme="majorEastAsia" w:hAnsi="Verdana" w:cs="Tahoma"/>
          <w:bCs/>
          <w:sz w:val="22"/>
          <w:szCs w:val="22"/>
        </w:rPr>
        <w:t>Ηλιδας</w:t>
      </w:r>
      <w:proofErr w:type="spellEnd"/>
      <w:r w:rsidRPr="001A4B98">
        <w:rPr>
          <w:rFonts w:ascii="Verdana" w:eastAsiaTheme="majorEastAsia" w:hAnsi="Verdana" w:cs="Tahoma"/>
          <w:bCs/>
          <w:sz w:val="22"/>
          <w:szCs w:val="22"/>
        </w:rPr>
        <w:t>, κατά την διάρκεια του έτους 2011.</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7ο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Εγγυήσεις συμμετοχής και καλής εκτέλεσης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Η εγγύηση για τη συμμετοχή στο διαγωνισμό ορίζεται σε ποσοστό δύο τοις εκατό (2%) επί του ποσού του ενδεικτικού προϋπολογισμού χωρίς το Φ.Π.Α. και δίδεται με ισόποσο γραμμάτιο του Ταμείου Παρακαταθηκών και Δανείων ή εγγυητική επιστολή </w:t>
      </w:r>
      <w:r w:rsidRPr="001A4B98">
        <w:rPr>
          <w:rFonts w:ascii="Verdana" w:eastAsiaTheme="majorEastAsia" w:hAnsi="Verdana" w:cs="Tahoma"/>
          <w:bCs/>
          <w:sz w:val="22"/>
          <w:szCs w:val="22"/>
        </w:rPr>
        <w:lastRenderedPageBreak/>
        <w:t>αναγνωρισμένης Τράπεζας ή του Τ.Σ.Μ.Ε.Δ.Ε. συντεταγμένης με τον τύπο που ισχύει για το Δημόσιο και τους Οργανισμούς Τοπικής Αυτοδιοίκησης.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Ο μειοδότης υποχρεούται πριν την υπογραφή της σύμβασης να προσκομίσει εγγύηση καλής εκτελέσεως, η οποία ορίζεται σε ποσοστό πέντε τοις εκατό (5%) του συμβατικού προϋπολογισμού της προμήθειας.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8ο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Πληροφόρηση ενδιαφερομένων</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Οι ενδιαφερόμενοι προμηθευτές μπορούν να λάβουν γνώση της διακήρυξης και των γενικών συνθηκών της προμήθειας από τις  Οικονομικές Υπηρεσίες του Δήμου </w:t>
      </w:r>
      <w:proofErr w:type="spellStart"/>
      <w:r w:rsidRPr="001A4B98">
        <w:rPr>
          <w:rFonts w:ascii="Verdana" w:eastAsiaTheme="majorEastAsia" w:hAnsi="Verdana" w:cs="Tahoma"/>
          <w:bCs/>
          <w:sz w:val="22"/>
          <w:szCs w:val="22"/>
        </w:rPr>
        <w:t>Ηλιδας</w:t>
      </w:r>
      <w:proofErr w:type="spellEnd"/>
      <w:r w:rsidRPr="001A4B98">
        <w:rPr>
          <w:rFonts w:ascii="Verdana" w:eastAsiaTheme="majorEastAsia" w:hAnsi="Verdana" w:cs="Tahoma"/>
          <w:bCs/>
          <w:sz w:val="22"/>
          <w:szCs w:val="22"/>
        </w:rPr>
        <w:t xml:space="preserve">, </w:t>
      </w:r>
      <w:proofErr w:type="spellStart"/>
      <w:r w:rsidRPr="001A4B98">
        <w:rPr>
          <w:rFonts w:ascii="Verdana" w:eastAsiaTheme="majorEastAsia" w:hAnsi="Verdana" w:cs="Tahoma"/>
          <w:bCs/>
          <w:sz w:val="22"/>
          <w:szCs w:val="22"/>
        </w:rPr>
        <w:t>τηλ</w:t>
      </w:r>
      <w:proofErr w:type="spellEnd"/>
      <w:r w:rsidRPr="001A4B98">
        <w:rPr>
          <w:rFonts w:ascii="Verdana" w:eastAsiaTheme="majorEastAsia" w:hAnsi="Verdana" w:cs="Tahoma"/>
          <w:bCs/>
          <w:sz w:val="22"/>
          <w:szCs w:val="22"/>
        </w:rPr>
        <w:t>. 2622 360 544 όλες τις εργάσιμες ημέρες και ώρες. Περίληψη της διακήρυξης θα δημοσιευθεί όπως ορίζει το άρθρο 10 της ΥΠ. ΕΣ. 11389/93.</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9ο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Προσόντα και δικαιολογητικά συμμετοχής – Υποβολή προσφορών</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Στη δημοπρασία γίνονται δεκτοί αναγνωρισμένοι επαγγελματίες, φυσικά ή νομικά πρόσωπα, που ασχολούνται με την εμπορία και διάθεση ΧΛΩΡΙΟΤΗΡΩΝ. Η συμμετοχή στο διαγωνισμό προϋποθέτει ότι ο διαγωνιζόμενος είναι πλήρως ενήμερος της διακηρύξεως αυτής και ότι αποδέχεται όλους τους όρους ανεπιφύλακτα. Η επίδοση της προσφοράς από το διαγωνιζόμενο αποτελεί τεκμήριο ότι αυτός είχε και έλαβε υπόψη κατά τη σύνταξη της προσφοράς του, τις γενικές συνθήκες της προμήθειας ως και τα συμβατικά στοιχεία της αντίστοιχης μελέτης.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Η προσφορά υποβάλλεται σε δύο φακέλους εκ των οποίων:</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     ΕΞΩΤΕΡΙΚΟΣ  ΦΑΚΕΛΟΣ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Μέσα στον εξωτερικό φάκελο και επί  ποινή απαραδέκτου της προσφοράς θα υπάρχουν:</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w:t>
      </w:r>
      <w:r w:rsidRPr="001A4B98">
        <w:rPr>
          <w:rFonts w:ascii="Verdana" w:eastAsiaTheme="majorEastAsia" w:hAnsi="Verdana" w:cs="Tahoma"/>
          <w:bCs/>
          <w:sz w:val="22"/>
          <w:szCs w:val="22"/>
        </w:rPr>
        <w:tab/>
        <w:t xml:space="preserve">Εγγυητική επιστολή  συμμετοχής στο διαγωνισμό (όπως ορίζεται στο άρθρο 7).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β)</w:t>
      </w:r>
      <w:r w:rsidRPr="001A4B98">
        <w:rPr>
          <w:rFonts w:ascii="Verdana" w:eastAsiaTheme="majorEastAsia" w:hAnsi="Verdana" w:cs="Tahoma"/>
          <w:bCs/>
          <w:sz w:val="22"/>
          <w:szCs w:val="22"/>
        </w:rPr>
        <w:tab/>
        <w:t>Εξουσιοδότηση ορίζουσα αντιπρόσωπο του προμηθευτή, αν αυτός δεν παραστεί αυτοπροσώπως, για την συνεννόηση, σε περίπτωση αναθέσεως της προμήθειας.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γ)</w:t>
      </w:r>
      <w:r w:rsidRPr="001A4B98">
        <w:rPr>
          <w:rFonts w:ascii="Verdana" w:eastAsiaTheme="majorEastAsia" w:hAnsi="Verdana" w:cs="Tahoma"/>
          <w:bCs/>
          <w:sz w:val="22"/>
          <w:szCs w:val="22"/>
        </w:rPr>
        <w:tab/>
        <w:t>Σφραγισμένος φάκελος με την κυρίως προσφορά.</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δ)</w:t>
      </w:r>
      <w:r w:rsidRPr="001A4B98">
        <w:rPr>
          <w:rFonts w:ascii="Verdana" w:eastAsiaTheme="majorEastAsia" w:hAnsi="Verdana" w:cs="Tahoma"/>
          <w:bCs/>
          <w:sz w:val="22"/>
          <w:szCs w:val="22"/>
        </w:rPr>
        <w:tab/>
        <w:t>Πιστοποιητικό του οικείου Επιμελητηρίου από το οποίο προκύπτει η εγγραφή του διαγωνιζόμενου σ’ αυτό.</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ε)</w:t>
      </w:r>
      <w:r w:rsidRPr="001A4B98">
        <w:rPr>
          <w:rFonts w:ascii="Verdana" w:eastAsiaTheme="majorEastAsia" w:hAnsi="Verdana" w:cs="Tahoma"/>
          <w:bCs/>
          <w:sz w:val="22"/>
          <w:szCs w:val="22"/>
        </w:rPr>
        <w:tab/>
        <w:t xml:space="preserve">Απόσπασμα ποινικού μητρώου, έκδοσης του τελευταίου τριμήνου, από το οποίο να προκύπτει ότι ο διαγωνιζόμενος δεν έχει καταδικαστεί σε αδίκημα σχετικό με την άσκηση της επαγγελματικής του δραστηριότητας.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στ)</w:t>
      </w:r>
      <w:r w:rsidRPr="001A4B98">
        <w:rPr>
          <w:rFonts w:ascii="Verdana" w:eastAsiaTheme="majorEastAsia" w:hAnsi="Verdana" w:cs="Tahoma"/>
          <w:bCs/>
          <w:sz w:val="22"/>
          <w:szCs w:val="22"/>
        </w:rPr>
        <w:tab/>
        <w:t>Πιστοποιητικό από ασφαλιστικό φορέα από το οποίο να προκύπτει ότι ο διαγωνιζόμενος είναι ενήμερος ως προς τις υποχρεώσεις του που αφορούν τις εισφορές κοινωνικής ασφάλισης.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ζ)</w:t>
      </w:r>
      <w:r w:rsidRPr="001A4B98">
        <w:rPr>
          <w:rFonts w:ascii="Verdana" w:eastAsiaTheme="majorEastAsia" w:hAnsi="Verdana" w:cs="Tahoma"/>
          <w:bCs/>
          <w:sz w:val="22"/>
          <w:szCs w:val="22"/>
        </w:rPr>
        <w:tab/>
        <w:t>Πιστοποιητικό από αρμόδια αρχή από το οποίο να προκύπτει ότι ο διαγωνιζόμενος είναι ενήμερος ως προς τις φορολογικές υποχρεώσεις του.</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η)</w:t>
      </w:r>
      <w:r w:rsidRPr="001A4B98">
        <w:rPr>
          <w:rFonts w:ascii="Verdana" w:eastAsiaTheme="majorEastAsia" w:hAnsi="Verdana" w:cs="Tahoma"/>
          <w:bCs/>
          <w:sz w:val="22"/>
          <w:szCs w:val="22"/>
        </w:rPr>
        <w:tab/>
        <w:t>Υπεύθυνη δήλωση (άρθρου 8 Ν. 1599/1986) ότι έλαβε πλήρη γνώση των όρων και συμφωνιών αυτής της διακηρύξεως και της συγγραφής υποχρεώσεων και ότι αποδέχεται αυτούς ανεπιφύλακτα καθώς και ότι δεν έχει αποκλειστεί η συμμετοχή του σε διαγωνισμούς του Δημοσίου και των ΟΤΑ.</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θ)</w:t>
      </w:r>
      <w:r w:rsidRPr="001A4B98">
        <w:rPr>
          <w:rFonts w:ascii="Verdana" w:eastAsiaTheme="majorEastAsia" w:hAnsi="Verdana" w:cs="Tahoma"/>
          <w:bCs/>
          <w:sz w:val="22"/>
          <w:szCs w:val="22"/>
        </w:rPr>
        <w:tab/>
        <w:t>Δήλωση για τον τρόπο και το χρόνο παράδοσης της προμήθειας.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 Εφ’ όσον τα ανωτέρω έγγραφα, δηλώσεις και πιστοποιητικά δεν είναι πλήρη, η προσφορά θεωρείται ελλιπής και δεν λαμβάνεται υπόψη. Στην περίπτωση αυτή επιστρέφεται, χωρίς να ανοιχθεί, ο σφραγισμένος φάκελος που περιέχει την κυρίως προσφορά.</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Εφιστάται ιδιαίτερα η προσοχή όσων θα πάρουν μέρος στο διαγωνισμό, ότι οι προσφορές κατατίθενται αυτοπροσώπως. Σύμφωνα δε με την παράγραφο 3, του άρθρου 24, του Ν. 1832/89 οι Ανώνυμες Εταιρείες εκπροσωπούνται από μέλος του Διοικητικού τους Συμβουλίου ή από άλλο νόμιμα εξουσιοδοτημένο πρόσωπο, οι Εταιρείες Περιορισμένης Ευθύνης και οι Ομόρρυθμες και Ετερόρρυθμες Εταιρείες εκπροσωπούνται από το διαχειριστή τους ή από άλλο νόμιμα εξουσιοδοτημένο πρόσωπο.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Β.  ΕΣΩΤΕΡΙΚΟΣ  ΦΑΚΕΛΟΣ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Στον εσωτερικό φάκελο θα είναι η προσφορά του διαγωνιζόμενου συμπληρωμένη σε έντυπο της υπηρεσίας ή ακριβές φωτοαντίγραφο αυτού.</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lastRenderedPageBreak/>
        <w:tab/>
        <w:t>Στην τιμή προσφοράς περιλαμβάνεται η αξία των προσφερομένων ειδών και ο τρόπος παράδοσης. Ο προμηθευτής στον οποίο θα κατακυρωθεί το αποτέλεσμα της δημοπρασίας επιβαρύνεται με τις δαπάνες δημοσιεύσεως της περίληψης διακήρυξης του διαγωνισμού και τυχόν επαναληπτικού, και όλα τα έξοδα μέχρι την παράδοση της προμήθειας. Στο καθαρό ποσό της αξίας επιβάλλεται κράτηση 2% υπέρ Τ.Α.Δ.Κ.Υ. και φόρος εισοδήματος 1%.</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Το προσφερόμενο ποσοστό έκπτωσης στο τιμολόγιο, αναγράφεται ολογράφως και αριθμητικώς. Σε περίπτωση δε διαφοράς, υπερισχύουν οι ολογράφως αναγραφόμενες τιμές.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10ο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Παραλαβή και αποσφράγιση προσφορών</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Οι προσφορές γίνονται δεκτές από την Επιτροπή ΕΚΠΟΤΑ, όπως ορίζει το άρθρο 1 της παρούσας διακήρυξης.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Σε κάθε φάκελο, που παραδίδεται, εφ’ όσον βεβαιωθεί η νόμιμη επίδοση της προσφοράς του κάθε διαγωνιζόμενου, αναγράφεται σ’ αυτή και στο πρακτικό, της δημοπρασίας ο ίδιος αύξων αριθμός. Αναγράφεται ακόμη στο πρακτικό και η τυχόν επίδοση προσφοράς, χωρίς την ταυτόχρονη κατάθεση πιστοποιητικού ταυτότητας του διαγωνιζομένου και η γι’ αυτό το λόγο μη αποδοχή της προσφοράς.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Όταν περάσει η ώρα που αναφέρεται στη διακήρυξη κηρύσσεται η λήξη της παράδοσης των προσφορών και αναγράφεται αυτό στα πρακτικά. Απαγορεύεται για οποιονδήποτε λόγο η αποδοχή μεταγενέστερης προσφοράς με ποινή ακυρότητας του διαγωνισμού εκτός αν η επίδοση προσφορών που άρχισε πριν από την ώρα λήξης της αποδοχής τους, συνεχίζεται χωρίς διακοπή και μετά την ώρα αυτή.</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Μετά τη λήξη της παράδοσης των προσφορών, αρχίζει από την Επιτροπή ΕΚΠΟΤΑ η αποσφράγιση των εξωτερικών φακέλων κατά σειρά επιδόσεως και γράφονται στο πρακτικό τα σε κάθε φάκελο ευρισκόμενα έγγραφα-δικαιολογητικά, που να εμφανίζουν το σύμφωνο ή όχι, προς τους όρους της διακήρυξης παρουσία των παρισταμένων.</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          Ο εσωτερικός φάκελος που έχει την κύρια προσφορά παραμένει σφραγισμένος, αναγράφεται δε σ’ αυτό ο ίδιος αύξων αριθμός του εξωτερικού φακέλου.</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         Ο εσωτερικός φάκελος που έχει την κύρια προσφορά θα ανοιχτεί από την επιτροπή ΕΚΠΟΤΑ εντός δύο ημερών από την ημερομηνία του διαγωνισμού και η επιλογή-ανάδειξη του αναδόχου θα γνωστοποιηθεί σε όλους τους συμμετέχοντες διαγωνιζόμενους.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         Ο ανάδοχος του διαγωνισμού καλείται να προσέλθει στα γραφεία του Δήμου μέσα σε χρόνο το πολύ πέντε ημερών για την υπογραφή της σχετικής σύμβασης. Εάν δεν προσέλθει μέσα σε αυτές τις προθεσμίες για την υπογραφή της σύμβασης ή δεν προσκομίσει την εγγύηση καλής εκτέλεσης, εφαρμόζονται γι’ αυτόν οι προβλεπόμενες από τον ΕΚΠΟΤΑ κυρώσεις.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Η σύμβαση τίθεται σε ισχύ με την υπογραφή του συμφωνητικού, που πρωτοκολλείται αυθημερόν στο πρωτόκολλο του Δήμου.</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11ο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Ανακήρυξη μειοδότη</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Ανάδοχος (ή Ανάδοχοι) κηρύσσεται αυτός, που θα προσφέρει την μεγαλύτερη έκπτωση και τελικά την μικρότερη τιμή επί της μέσης τιμής λιανικής πώλησης, για το προσφερόμενο είδος  και η οποία θα ισχύει για όλο το έτος 2011.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 xml:space="preserve">          Η  Επιτροπή ΕΚΠΟΤΑ έχει την δυνατότητα να ελέγξει συνολικά την προσφορά του κάθε προμηθευτή και εκτός της μικρότερης τιμής ανά μονάδα του κάθε προσφερόμενου είδους, να καταλήξει τελικά σε συνδυασμό προμηθευτών, αποσκοπώντας στην όσο το δυνατόν καλύτερη ποιοτικά και ποσοτικά ΠΡΟΜΗΘΕΙΑ ΧΛΩΡΙΟΤΗΡΩΝ, από τον καθένα τους.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12ο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Ενστάσεις.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Οι ενστάσεις για τη διεξαγωγή του διαγωνισμού κατατίθενται στην Επιτροπή ΕΚΠΟΤΑ, μέχρι και την επομένη εργάσιμη ημέρα από τη διεξαγωγή του διαγωνισμού. Αν η ένσταση κατατεθεί στο δήμο, πρωτοκολλείται και αυθημερόν διαβιβάζεται στην Επιτροπή.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13ο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Εγγυήσεις καλής λειτουργίας.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lastRenderedPageBreak/>
        <w:tab/>
        <w:t xml:space="preserve">Στη σύμβαση που θα καταρτισθεί ο ανάδοχος (ή Ανάδοχοι) θα εγγυηθεί ότι τα προσφερόμενα είδη του, θα καλύψουν ποιοτικά και ποσοτικά τις ανάγκες του Δήμου </w:t>
      </w:r>
      <w:proofErr w:type="spellStart"/>
      <w:r w:rsidRPr="001A4B98">
        <w:rPr>
          <w:rFonts w:ascii="Verdana" w:eastAsiaTheme="majorEastAsia" w:hAnsi="Verdana" w:cs="Tahoma"/>
          <w:bCs/>
          <w:sz w:val="22"/>
          <w:szCs w:val="22"/>
        </w:rPr>
        <w:t>Ηλιδας</w:t>
      </w:r>
      <w:proofErr w:type="spellEnd"/>
      <w:r w:rsidRPr="001A4B98">
        <w:rPr>
          <w:rFonts w:ascii="Verdana" w:eastAsiaTheme="majorEastAsia" w:hAnsi="Verdana" w:cs="Tahoma"/>
          <w:bCs/>
          <w:sz w:val="22"/>
          <w:szCs w:val="22"/>
        </w:rPr>
        <w:t xml:space="preserve"> για ολόκληρο το έτος 2011.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 xml:space="preserve">Ο Δήμος 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του Δήμου κάθε ΠΡΟΒΛΗΜΑΤΙΚΟ προσφερόμενο είδος, που προμήθευσε, μέσα σε πέντε (5) ημέρες, αφότου διαπιστωθεί παράβαση των παραπάνω διαβεβαιώσεων. </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Εφόσον από τη χρήση του ακατάλληλων προμηθευόμενων ειδών επήλθε φθορά σε τεχνολογικό εξοπλισμό του Δήμου, ο προμηθευτής υποχρεούνται να αναλάβει όλες τις δαπάνες αποκατάστασης της βλάβης που προξένησε το ακατάλληλο προϊόν, χωρίς επιπλέον επιβάρυνση του Δήμου. Επιπλέον κατά την κρίση της Οικονομικής Επιτροπής μπορεί να του επιβληθεί πρόστιμο, το οποίο οφείλει να καταβάλει ως αποζημίωση προς το δήμο για τη βλάβη που προκάλεσε. Αν ο προμηθευτής δεν καταβάλει το πρόστιμο κηρύσσεται έκπτωτος, με όλες τις νόμιμες συνέπειες.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Αν ο προμηθευτής καταστεί υπότροπος, κηρύσσεται έκπτωτος, με όλες τις νόμιμες συνέπειες.</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ΑΡΘΡΟ  14ο</w:t>
      </w:r>
    </w:p>
    <w:p w:rsidR="001A4B98" w:rsidRPr="001A4B98" w:rsidRDefault="001A4B98" w:rsidP="001A4B98">
      <w:pPr>
        <w:jc w:val="both"/>
        <w:rPr>
          <w:rFonts w:ascii="Verdana" w:eastAsiaTheme="majorEastAsia" w:hAnsi="Verdana" w:cs="Tahoma"/>
          <w:bCs/>
          <w:sz w:val="22"/>
          <w:szCs w:val="22"/>
        </w:rPr>
      </w:pPr>
      <w:r w:rsidRPr="001A4B98">
        <w:rPr>
          <w:rFonts w:ascii="Verdana" w:eastAsiaTheme="majorEastAsia" w:hAnsi="Verdana" w:cs="Tahoma"/>
          <w:bCs/>
          <w:sz w:val="22"/>
          <w:szCs w:val="22"/>
        </w:rPr>
        <w:tab/>
        <w:t>Οι δαπάνες δημοσιεύσεως περιλήψεως της διακηρύξεως αυτής τα λοιπά έξοδα του διαγωνισμού αρχικού και ενδεχόμενα επαναληπτικού, και τα έξοδα του συμφωνητικού με τα απαραίτητα αντίγραφα, βαρύνουν τον ανάδοχο που του κατακυρώθηκε οριστικά η δημοπρασία καθώς και όλες οι νόμιμες κρατήσεις για το Δημόσιο, εισφορές κλπ. που αναφέρονται στη συγγραφή υποχρεώσεων.</w:t>
      </w:r>
    </w:p>
    <w:p w:rsidR="00AB383B" w:rsidRDefault="001A4B98" w:rsidP="001A4B98">
      <w:pPr>
        <w:jc w:val="both"/>
        <w:rPr>
          <w:rFonts w:ascii="Verdana" w:hAnsi="Verdana" w:cs="Tahoma"/>
          <w:sz w:val="22"/>
          <w:szCs w:val="22"/>
        </w:rPr>
      </w:pPr>
      <w:r w:rsidRPr="001A4B98">
        <w:rPr>
          <w:rFonts w:ascii="Verdana" w:eastAsiaTheme="majorEastAsia" w:hAnsi="Verdana" w:cs="Tahoma"/>
          <w:bCs/>
          <w:sz w:val="22"/>
          <w:szCs w:val="22"/>
        </w:rPr>
        <w:tab/>
        <w:t>Για ότι δεν προβλέφθηκε ισχύουν οι σχετικές διατάξεις του ΕΚΠΟΤΑ</w:t>
      </w:r>
      <w:r w:rsidR="00AB383B" w:rsidRPr="00714B86">
        <w:rPr>
          <w:rFonts w:ascii="Verdana" w:hAnsi="Verdana" w:cs="Tahoma"/>
          <w:sz w:val="22"/>
          <w:szCs w:val="22"/>
        </w:rPr>
        <w:t>.</w:t>
      </w:r>
    </w:p>
    <w:p w:rsidR="00AB383B" w:rsidRDefault="00AB383B" w:rsidP="00AB383B">
      <w:pPr>
        <w:jc w:val="both"/>
        <w:rPr>
          <w:rFonts w:ascii="Verdana" w:hAnsi="Verdana" w:cs="Tahoma"/>
          <w:sz w:val="22"/>
          <w:szCs w:val="22"/>
        </w:rPr>
      </w:pPr>
    </w:p>
    <w:p w:rsidR="00AB383B" w:rsidRPr="006E6284" w:rsidRDefault="00AB383B" w:rsidP="00AB383B">
      <w:pPr>
        <w:tabs>
          <w:tab w:val="left" w:pos="360"/>
        </w:tabs>
        <w:jc w:val="both"/>
        <w:rPr>
          <w:rFonts w:ascii="Verdana" w:hAnsi="Verdana"/>
          <w:sz w:val="22"/>
          <w:szCs w:val="22"/>
        </w:rPr>
      </w:pPr>
      <w:r>
        <w:rPr>
          <w:rFonts w:ascii="Verdana" w:hAnsi="Verdana"/>
          <w:sz w:val="22"/>
          <w:szCs w:val="22"/>
        </w:rPr>
        <w:t>Β</w:t>
      </w:r>
      <w:r w:rsidRPr="00F75C6D">
        <w:rPr>
          <w:rFonts w:ascii="Verdana" w:hAnsi="Verdana"/>
          <w:sz w:val="22"/>
          <w:szCs w:val="22"/>
        </w:rPr>
        <w:t>).</w:t>
      </w:r>
      <w:r w:rsidRPr="00F75C6D">
        <w:rPr>
          <w:rFonts w:ascii="Verdana" w:hAnsi="Verdana"/>
          <w:sz w:val="22"/>
          <w:szCs w:val="22"/>
        </w:rPr>
        <w:tab/>
        <w:t>Την δημοσίε</w:t>
      </w:r>
      <w:r w:rsidR="000C2C62">
        <w:rPr>
          <w:rFonts w:ascii="Verdana" w:hAnsi="Verdana"/>
          <w:sz w:val="22"/>
          <w:szCs w:val="22"/>
        </w:rPr>
        <w:t>υση της περίληψης διακήρυξης στην εφ</w:t>
      </w:r>
      <w:r w:rsidRPr="006E6284">
        <w:rPr>
          <w:rFonts w:ascii="Verdana" w:hAnsi="Verdana"/>
          <w:sz w:val="22"/>
          <w:szCs w:val="22"/>
        </w:rPr>
        <w:t xml:space="preserve">ημερίδα </w:t>
      </w:r>
      <w:r w:rsidR="000C2C62">
        <w:rPr>
          <w:rFonts w:ascii="Verdana" w:hAnsi="Verdana"/>
          <w:sz w:val="22"/>
          <w:szCs w:val="22"/>
        </w:rPr>
        <w:t>ΠΡΩΙΝΗ.</w:t>
      </w:r>
    </w:p>
    <w:p w:rsidR="00AB383B" w:rsidRPr="006E6284" w:rsidRDefault="00AB383B" w:rsidP="00AB383B">
      <w:pPr>
        <w:tabs>
          <w:tab w:val="left" w:pos="360"/>
        </w:tabs>
        <w:jc w:val="both"/>
        <w:rPr>
          <w:rFonts w:ascii="Verdana" w:hAnsi="Verdana"/>
          <w:sz w:val="22"/>
          <w:szCs w:val="22"/>
        </w:rPr>
      </w:pPr>
    </w:p>
    <w:p w:rsidR="00AB383B" w:rsidRDefault="00AB383B" w:rsidP="00AB383B">
      <w:pPr>
        <w:tabs>
          <w:tab w:val="left" w:pos="360"/>
        </w:tabs>
        <w:jc w:val="both"/>
        <w:rPr>
          <w:rFonts w:ascii="Verdana" w:hAnsi="Verdana"/>
          <w:sz w:val="22"/>
          <w:szCs w:val="22"/>
        </w:rPr>
      </w:pPr>
      <w:r w:rsidRPr="006E6284">
        <w:rPr>
          <w:rFonts w:ascii="Verdana" w:hAnsi="Verdana"/>
          <w:sz w:val="22"/>
          <w:szCs w:val="22"/>
        </w:rPr>
        <w:t>Γ). Την εξουσιοδότηση του Δημάρχου για την υλοποίηση της παρούσας απόφασης.</w:t>
      </w:r>
    </w:p>
    <w:p w:rsidR="00C90392" w:rsidRDefault="00C90392" w:rsidP="00AB383B">
      <w:pPr>
        <w:tabs>
          <w:tab w:val="left" w:pos="360"/>
        </w:tabs>
        <w:jc w:val="both"/>
        <w:rPr>
          <w:rFonts w:ascii="Verdana" w:hAnsi="Verdana"/>
          <w:sz w:val="22"/>
          <w:szCs w:val="22"/>
        </w:rPr>
      </w:pPr>
    </w:p>
    <w:p w:rsidR="00C90392" w:rsidRPr="006E6284" w:rsidRDefault="00C90392" w:rsidP="00AB383B">
      <w:pPr>
        <w:tabs>
          <w:tab w:val="left" w:pos="360"/>
        </w:tabs>
        <w:jc w:val="both"/>
        <w:rPr>
          <w:rFonts w:ascii="Verdana" w:hAnsi="Verdana"/>
          <w:sz w:val="22"/>
          <w:szCs w:val="22"/>
        </w:rPr>
      </w:pPr>
      <w:r>
        <w:rPr>
          <w:rFonts w:ascii="Verdana" w:hAnsi="Verdana"/>
          <w:sz w:val="22"/>
          <w:szCs w:val="22"/>
        </w:rPr>
        <w:t>Δ)</w:t>
      </w:r>
      <w:r w:rsidRPr="00C90392">
        <w:rPr>
          <w:rFonts w:ascii="Verdana" w:hAnsi="Verdana"/>
          <w:sz w:val="22"/>
          <w:szCs w:val="22"/>
        </w:rPr>
        <w:t>.</w:t>
      </w:r>
      <w:r w:rsidRPr="00C90392">
        <w:rPr>
          <w:rFonts w:ascii="Verdana" w:hAnsi="Verdana"/>
          <w:sz w:val="22"/>
          <w:szCs w:val="22"/>
        </w:rPr>
        <w:tab/>
        <w:t>Την έγκριση του 35 έτους 2011 Τεύχους Τεχνικών Προδιαγραφών της Τεχνικής Υπηρεσίας του Δήμου ΗΛΙΔΑΣ</w:t>
      </w:r>
      <w:r>
        <w:rPr>
          <w:rFonts w:ascii="Verdana" w:hAnsi="Verdana"/>
          <w:sz w:val="22"/>
          <w:szCs w:val="22"/>
        </w:rPr>
        <w:t>.</w:t>
      </w:r>
    </w:p>
    <w:p w:rsidR="00AB383B" w:rsidRPr="00F10846" w:rsidRDefault="00AB383B" w:rsidP="00AB383B">
      <w:pPr>
        <w:pStyle w:val="1"/>
        <w:spacing w:line="240" w:lineRule="auto"/>
        <w:jc w:val="center"/>
        <w:rPr>
          <w:rFonts w:ascii="Verdana" w:hAnsi="Verdana" w:cs="Arial"/>
          <w:sz w:val="22"/>
          <w:szCs w:val="22"/>
        </w:rPr>
      </w:pPr>
    </w:p>
    <w:p w:rsidR="00AB383B" w:rsidRPr="00F10846" w:rsidRDefault="00AB383B" w:rsidP="00AB383B">
      <w:pPr>
        <w:pStyle w:val="1"/>
        <w:spacing w:line="240" w:lineRule="auto"/>
        <w:jc w:val="center"/>
        <w:rPr>
          <w:rFonts w:ascii="Verdana" w:hAnsi="Verdana"/>
          <w:sz w:val="22"/>
          <w:szCs w:val="22"/>
          <w:u w:val="single"/>
        </w:rPr>
      </w:pPr>
      <w:r w:rsidRPr="00F10846">
        <w:rPr>
          <w:rFonts w:ascii="Verdana" w:hAnsi="Verdana"/>
          <w:b w:val="0"/>
          <w:sz w:val="22"/>
          <w:szCs w:val="22"/>
          <w:u w:val="single"/>
        </w:rPr>
        <w:t xml:space="preserve">Η απόφαση αυτή πήρε αύξοντα αριθμό </w:t>
      </w:r>
      <w:r>
        <w:rPr>
          <w:rFonts w:ascii="Verdana" w:hAnsi="Verdana"/>
          <w:sz w:val="22"/>
          <w:szCs w:val="22"/>
          <w:u w:val="single"/>
        </w:rPr>
        <w:t>118</w:t>
      </w:r>
      <w:r w:rsidRPr="00F10846">
        <w:rPr>
          <w:rFonts w:ascii="Verdana" w:hAnsi="Verdana"/>
          <w:sz w:val="22"/>
          <w:szCs w:val="22"/>
          <w:u w:val="single"/>
        </w:rPr>
        <w:t>/2011</w:t>
      </w:r>
    </w:p>
    <w:p w:rsidR="00AB383B" w:rsidRPr="00F10846" w:rsidRDefault="00AB383B" w:rsidP="00AB383B">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AB383B" w:rsidRPr="00F10846" w:rsidRDefault="00AB383B" w:rsidP="00AB383B">
      <w:pPr>
        <w:rPr>
          <w:rFonts w:ascii="Verdana" w:hAnsi="Verdana"/>
          <w:sz w:val="22"/>
          <w:szCs w:val="22"/>
        </w:rPr>
      </w:pPr>
      <w:r w:rsidRPr="00F10846">
        <w:rPr>
          <w:rFonts w:ascii="Verdana" w:hAnsi="Verdana"/>
          <w:sz w:val="22"/>
          <w:szCs w:val="22"/>
        </w:rPr>
        <w:t>Μετά την εξάντληση των θεμάτων λύθηκε η σημερινή συνεδρίαση.</w:t>
      </w:r>
    </w:p>
    <w:p w:rsidR="00AB383B" w:rsidRPr="00F10846" w:rsidRDefault="00AB383B" w:rsidP="00AB383B">
      <w:pPr>
        <w:rPr>
          <w:rFonts w:ascii="Verdana" w:hAnsi="Verdana"/>
          <w:sz w:val="22"/>
          <w:szCs w:val="22"/>
        </w:rPr>
      </w:pPr>
      <w:r w:rsidRPr="00F10846">
        <w:rPr>
          <w:rFonts w:ascii="Verdana" w:hAnsi="Verdana"/>
          <w:sz w:val="22"/>
          <w:szCs w:val="22"/>
        </w:rPr>
        <w:t xml:space="preserve">Κατόπιν συντάχθηκε το πρακτικό αυτό και υπογράφηκε όπως παρακάτω: </w:t>
      </w:r>
    </w:p>
    <w:p w:rsidR="00AB383B" w:rsidRPr="00F10846" w:rsidRDefault="00AB383B" w:rsidP="00AB383B">
      <w:pPr>
        <w:rPr>
          <w:rFonts w:ascii="Verdana" w:hAnsi="Verdana"/>
          <w:sz w:val="22"/>
          <w:szCs w:val="22"/>
        </w:rPr>
      </w:pPr>
    </w:p>
    <w:p w:rsidR="00AB383B" w:rsidRPr="00F10846" w:rsidRDefault="00AB383B" w:rsidP="00AB383B">
      <w:pPr>
        <w:rPr>
          <w:rFonts w:ascii="Verdana" w:hAnsi="Verdana"/>
          <w:b/>
          <w:sz w:val="22"/>
          <w:szCs w:val="22"/>
        </w:rPr>
      </w:pPr>
      <w:r w:rsidRPr="00F10846">
        <w:rPr>
          <w:rFonts w:ascii="Verdana" w:hAnsi="Verdana"/>
          <w:b/>
          <w:sz w:val="22"/>
          <w:szCs w:val="22"/>
        </w:rPr>
        <w:t>Ο        ΠΡΟΕΔΡΟΣ                                                                               ΤΑ ΜΕΛΗ</w:t>
      </w:r>
    </w:p>
    <w:p w:rsidR="00AB383B" w:rsidRPr="00F10846" w:rsidRDefault="00AB383B" w:rsidP="00AB383B">
      <w:pPr>
        <w:jc w:val="center"/>
        <w:rPr>
          <w:rFonts w:ascii="Verdana" w:hAnsi="Verdana"/>
          <w:sz w:val="22"/>
          <w:szCs w:val="22"/>
        </w:rPr>
      </w:pPr>
      <w:r w:rsidRPr="00F10846">
        <w:rPr>
          <w:rFonts w:ascii="Verdana" w:hAnsi="Verdana"/>
          <w:sz w:val="22"/>
          <w:szCs w:val="22"/>
        </w:rPr>
        <w:t>ΑΚΡΙΒΕΣ ΑΝΤΙΓΡΑΦΟ</w:t>
      </w:r>
    </w:p>
    <w:p w:rsidR="00AB383B" w:rsidRPr="00F10846" w:rsidRDefault="00AB383B" w:rsidP="00AB383B">
      <w:pPr>
        <w:jc w:val="center"/>
        <w:rPr>
          <w:rFonts w:ascii="Verdana" w:hAnsi="Verdana"/>
          <w:sz w:val="22"/>
          <w:szCs w:val="22"/>
        </w:rPr>
      </w:pPr>
      <w:r w:rsidRPr="00F10846">
        <w:rPr>
          <w:rFonts w:ascii="Verdana" w:hAnsi="Verdana"/>
          <w:sz w:val="22"/>
          <w:szCs w:val="22"/>
        </w:rPr>
        <w:t xml:space="preserve">Αμαλιάδα </w:t>
      </w:r>
      <w:r>
        <w:rPr>
          <w:rFonts w:ascii="Verdana" w:hAnsi="Verdana"/>
          <w:sz w:val="22"/>
          <w:szCs w:val="22"/>
        </w:rPr>
        <w:t>23</w:t>
      </w:r>
      <w:r w:rsidRPr="00F10846">
        <w:rPr>
          <w:rFonts w:ascii="Verdana" w:hAnsi="Verdana"/>
          <w:sz w:val="22"/>
          <w:szCs w:val="22"/>
        </w:rPr>
        <w:t>-0</w:t>
      </w:r>
      <w:r w:rsidRPr="00653FE8">
        <w:rPr>
          <w:rFonts w:ascii="Verdana" w:hAnsi="Verdana"/>
          <w:sz w:val="22"/>
          <w:szCs w:val="22"/>
        </w:rPr>
        <w:t>5</w:t>
      </w:r>
      <w:r w:rsidRPr="00F10846">
        <w:rPr>
          <w:rFonts w:ascii="Verdana" w:hAnsi="Verdana"/>
          <w:sz w:val="22"/>
          <w:szCs w:val="22"/>
        </w:rPr>
        <w:t>-2011</w:t>
      </w:r>
    </w:p>
    <w:p w:rsidR="00AB383B" w:rsidRPr="00F10846" w:rsidRDefault="00AB383B" w:rsidP="00AB383B">
      <w:pPr>
        <w:jc w:val="center"/>
        <w:rPr>
          <w:rFonts w:ascii="Verdana" w:hAnsi="Verdana"/>
          <w:sz w:val="22"/>
          <w:szCs w:val="22"/>
        </w:rPr>
      </w:pPr>
    </w:p>
    <w:p w:rsidR="00AB383B" w:rsidRPr="00F10846" w:rsidRDefault="00AB383B" w:rsidP="00AB383B">
      <w:pPr>
        <w:jc w:val="center"/>
        <w:rPr>
          <w:rFonts w:ascii="Verdana" w:hAnsi="Verdana"/>
          <w:b/>
          <w:sz w:val="22"/>
          <w:szCs w:val="22"/>
        </w:rPr>
      </w:pPr>
      <w:r w:rsidRPr="00F10846">
        <w:rPr>
          <w:rFonts w:ascii="Verdana" w:hAnsi="Verdana"/>
          <w:b/>
          <w:sz w:val="22"/>
          <w:szCs w:val="22"/>
        </w:rPr>
        <w:t>Ο  ΠΡΟΕΔΡΟΣ</w:t>
      </w:r>
    </w:p>
    <w:p w:rsidR="00AB383B" w:rsidRPr="00F10846" w:rsidRDefault="00AB383B" w:rsidP="00AB383B">
      <w:pPr>
        <w:jc w:val="center"/>
        <w:rPr>
          <w:rFonts w:ascii="Verdana" w:hAnsi="Verdana"/>
          <w:b/>
          <w:sz w:val="22"/>
          <w:szCs w:val="22"/>
        </w:rPr>
      </w:pPr>
    </w:p>
    <w:p w:rsidR="00AB383B" w:rsidRDefault="00AB383B" w:rsidP="00AB383B">
      <w:pPr>
        <w:jc w:val="center"/>
        <w:rPr>
          <w:rFonts w:ascii="Verdana" w:hAnsi="Verdana"/>
          <w:b/>
          <w:sz w:val="22"/>
          <w:szCs w:val="22"/>
        </w:rPr>
      </w:pPr>
    </w:p>
    <w:p w:rsidR="00AB383B" w:rsidRPr="00F10846" w:rsidRDefault="00AB383B" w:rsidP="00AB383B">
      <w:pPr>
        <w:jc w:val="center"/>
        <w:rPr>
          <w:rFonts w:ascii="Verdana" w:hAnsi="Verdana"/>
          <w:b/>
          <w:sz w:val="22"/>
          <w:szCs w:val="22"/>
        </w:rPr>
      </w:pPr>
    </w:p>
    <w:p w:rsidR="00A30D2B" w:rsidRPr="00AB383B" w:rsidRDefault="00AB383B" w:rsidP="00AB383B">
      <w:pPr>
        <w:jc w:val="center"/>
        <w:rPr>
          <w:rFonts w:ascii="Verdana" w:hAnsi="Verdana"/>
          <w:b/>
          <w:sz w:val="22"/>
          <w:szCs w:val="22"/>
        </w:rPr>
      </w:pPr>
      <w:r>
        <w:rPr>
          <w:rFonts w:ascii="Verdana" w:hAnsi="Verdana"/>
          <w:b/>
          <w:sz w:val="22"/>
          <w:szCs w:val="22"/>
        </w:rPr>
        <w:t>Βασίλειος Ζαχαρόπουλος</w:t>
      </w:r>
    </w:p>
    <w:sectPr w:rsidR="00A30D2B" w:rsidRPr="00AB383B" w:rsidSect="00AA4536">
      <w:footerReference w:type="default" r:id="rId8"/>
      <w:pgSz w:w="11906" w:h="16838"/>
      <w:pgMar w:top="567" w:right="84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643" w:rsidRDefault="004E1643" w:rsidP="004E1643">
      <w:r>
        <w:separator/>
      </w:r>
    </w:p>
  </w:endnote>
  <w:endnote w:type="continuationSeparator" w:id="0">
    <w:p w:rsidR="004E1643" w:rsidRDefault="004E1643" w:rsidP="004E1643">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FB523B" w:rsidRDefault="004E1643">
        <w:pPr>
          <w:pStyle w:val="a3"/>
          <w:jc w:val="center"/>
        </w:pPr>
        <w:r>
          <w:fldChar w:fldCharType="begin"/>
        </w:r>
        <w:r w:rsidR="000C2C62">
          <w:instrText xml:space="preserve"> PAGE   \* MERGEFORMAT </w:instrText>
        </w:r>
        <w:r>
          <w:fldChar w:fldCharType="separate"/>
        </w:r>
        <w:r w:rsidR="00C90392">
          <w:rPr>
            <w:noProof/>
          </w:rPr>
          <w:t>1</w:t>
        </w:r>
        <w:r>
          <w:fldChar w:fldCharType="end"/>
        </w:r>
      </w:p>
    </w:sdtContent>
  </w:sdt>
  <w:p w:rsidR="00FB523B" w:rsidRDefault="00C903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643" w:rsidRDefault="004E1643" w:rsidP="004E1643">
      <w:r>
        <w:separator/>
      </w:r>
    </w:p>
  </w:footnote>
  <w:footnote w:type="continuationSeparator" w:id="0">
    <w:p w:rsidR="004E1643" w:rsidRDefault="004E1643" w:rsidP="004E1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B383B"/>
    <w:rsid w:val="000C2C62"/>
    <w:rsid w:val="001A4B98"/>
    <w:rsid w:val="004E1643"/>
    <w:rsid w:val="004F1104"/>
    <w:rsid w:val="008806DF"/>
    <w:rsid w:val="00A05634"/>
    <w:rsid w:val="00AB383B"/>
    <w:rsid w:val="00C847FD"/>
    <w:rsid w:val="00C90392"/>
    <w:rsid w:val="00CE4B03"/>
    <w:rsid w:val="00D97F58"/>
    <w:rsid w:val="00E6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3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B383B"/>
    <w:pPr>
      <w:keepNext/>
      <w:spacing w:line="360" w:lineRule="auto"/>
      <w:jc w:val="both"/>
      <w:outlineLvl w:val="0"/>
    </w:pPr>
    <w:rPr>
      <w:b/>
      <w:szCs w:val="20"/>
    </w:rPr>
  </w:style>
  <w:style w:type="paragraph" w:styleId="4">
    <w:name w:val="heading 4"/>
    <w:basedOn w:val="a"/>
    <w:next w:val="a"/>
    <w:link w:val="4Char"/>
    <w:qFormat/>
    <w:rsid w:val="00AB383B"/>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B383B"/>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AB383B"/>
    <w:rPr>
      <w:rFonts w:ascii="Times New Roman" w:eastAsia="Times New Roman" w:hAnsi="Times New Roman" w:cs="Times New Roman"/>
      <w:sz w:val="24"/>
      <w:szCs w:val="20"/>
      <w:lang w:eastAsia="el-GR"/>
    </w:rPr>
  </w:style>
  <w:style w:type="paragraph" w:styleId="2">
    <w:name w:val="Body Text 2"/>
    <w:basedOn w:val="a"/>
    <w:link w:val="2Char"/>
    <w:rsid w:val="00AB383B"/>
    <w:pPr>
      <w:spacing w:line="360" w:lineRule="auto"/>
      <w:jc w:val="both"/>
    </w:pPr>
    <w:rPr>
      <w:szCs w:val="20"/>
    </w:rPr>
  </w:style>
  <w:style w:type="character" w:customStyle="1" w:styleId="2Char">
    <w:name w:val="Σώμα κείμενου 2 Char"/>
    <w:basedOn w:val="a0"/>
    <w:link w:val="2"/>
    <w:rsid w:val="00AB383B"/>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AB383B"/>
    <w:pPr>
      <w:tabs>
        <w:tab w:val="center" w:pos="4153"/>
        <w:tab w:val="right" w:pos="8306"/>
      </w:tabs>
    </w:pPr>
  </w:style>
  <w:style w:type="character" w:customStyle="1" w:styleId="Char">
    <w:name w:val="Υποσέλιδο Char"/>
    <w:basedOn w:val="a0"/>
    <w:link w:val="a3"/>
    <w:uiPriority w:val="99"/>
    <w:rsid w:val="00AB383B"/>
    <w:rPr>
      <w:rFonts w:ascii="Times New Roman" w:eastAsia="Times New Roman" w:hAnsi="Times New Roman" w:cs="Times New Roman"/>
      <w:sz w:val="24"/>
      <w:szCs w:val="24"/>
      <w:lang w:eastAsia="el-GR"/>
    </w:rPr>
  </w:style>
  <w:style w:type="paragraph" w:styleId="a4">
    <w:name w:val="List Paragraph"/>
    <w:basedOn w:val="a"/>
    <w:uiPriority w:val="34"/>
    <w:qFormat/>
    <w:rsid w:val="00AB383B"/>
    <w:pPr>
      <w:ind w:left="720"/>
      <w:contextualSpacing/>
    </w:pPr>
  </w:style>
  <w:style w:type="paragraph" w:styleId="a5">
    <w:name w:val="Body Text Indent"/>
    <w:basedOn w:val="a"/>
    <w:link w:val="Char0"/>
    <w:rsid w:val="00AB383B"/>
    <w:pPr>
      <w:spacing w:after="120"/>
      <w:ind w:left="283"/>
    </w:pPr>
  </w:style>
  <w:style w:type="character" w:customStyle="1" w:styleId="Char0">
    <w:name w:val="Σώμα κείμενου με εσοχή Char"/>
    <w:basedOn w:val="a0"/>
    <w:link w:val="a5"/>
    <w:rsid w:val="00AB383B"/>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AB383B"/>
    <w:rPr>
      <w:rFonts w:ascii="Tahoma" w:hAnsi="Tahoma" w:cs="Tahoma"/>
      <w:sz w:val="16"/>
      <w:szCs w:val="16"/>
    </w:rPr>
  </w:style>
  <w:style w:type="character" w:customStyle="1" w:styleId="Char1">
    <w:name w:val="Κείμενο πλαισίου Char"/>
    <w:basedOn w:val="a0"/>
    <w:link w:val="a6"/>
    <w:uiPriority w:val="99"/>
    <w:semiHidden/>
    <w:rsid w:val="00AB383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2198</Words>
  <Characters>11870</Characters>
  <Application>Microsoft Office Word</Application>
  <DocSecurity>0</DocSecurity>
  <Lines>98</Lines>
  <Paragraphs>28</Paragraphs>
  <ScaleCrop>false</ScaleCrop>
  <Company>Dimos Amaliadas</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4</cp:revision>
  <cp:lastPrinted>2011-06-06T10:01:00Z</cp:lastPrinted>
  <dcterms:created xsi:type="dcterms:W3CDTF">2011-05-30T07:46:00Z</dcterms:created>
  <dcterms:modified xsi:type="dcterms:W3CDTF">2011-06-06T10:01:00Z</dcterms:modified>
</cp:coreProperties>
</file>