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2" w:rsidRDefault="00F63682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</w:p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182F95">
        <w:rPr>
          <w:rFonts w:asciiTheme="minorHAnsi" w:hAnsiTheme="minorHAnsi"/>
          <w:color w:val="262626" w:themeColor="text1" w:themeTint="D9"/>
          <w:sz w:val="24"/>
          <w:szCs w:val="24"/>
        </w:rPr>
        <w:t>ΔΗΜΟΥ ΗΛΙΔΑΣ/29-11-2019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182F95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) Δήμου Ήλιδας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182F95">
        <w:rPr>
          <w:rFonts w:asciiTheme="minorHAnsi" w:hAnsiTheme="minorHAnsi" w:cs="Calibri"/>
          <w:sz w:val="24"/>
        </w:rPr>
        <w:t xml:space="preserve">Ήλιδας, </w:t>
      </w:r>
      <w:r w:rsidR="003C527E" w:rsidRPr="003D12B2">
        <w:rPr>
          <w:rFonts w:asciiTheme="minorHAnsi" w:hAnsiTheme="minorHAnsi" w:cs="Calibri"/>
          <w:sz w:val="24"/>
        </w:rPr>
        <w:t xml:space="preserve">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Pr="003D12B2">
        <w:rPr>
          <w:rFonts w:asciiTheme="minorHAnsi" w:hAnsiTheme="minorHAnsi" w:cs="Calibri"/>
          <w:sz w:val="24"/>
        </w:rPr>
        <w:t xml:space="preserve"> 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Pr="003D12B2">
        <w:rPr>
          <w:rFonts w:asciiTheme="minorHAnsi" w:hAnsiTheme="minorHAnsi" w:cs="Calibri"/>
          <w:sz w:val="24"/>
        </w:rPr>
        <w:t>συνεχίζουν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182F95">
        <w:rPr>
          <w:rFonts w:asciiTheme="minorHAnsi" w:hAnsiTheme="minorHAnsi" w:cs="Calibri"/>
          <w:sz w:val="24"/>
        </w:rPr>
        <w:t>Ήλιδας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</w:t>
      </w:r>
      <w:bookmarkStart w:id="0" w:name="_GoBack"/>
      <w:bookmarkEnd w:id="0"/>
      <w:r w:rsidRPr="003D12B2">
        <w:rPr>
          <w:rFonts w:asciiTheme="minorHAnsi" w:hAnsiTheme="minorHAnsi" w:cs="Calibri"/>
          <w:sz w:val="24"/>
        </w:rPr>
        <w:t xml:space="preserve">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182F95">
        <w:rPr>
          <w:rFonts w:asciiTheme="minorHAnsi" w:hAnsiTheme="minorHAnsi" w:cs="Calibri"/>
          <w:sz w:val="24"/>
        </w:rPr>
        <w:t>Ήλιδας</w:t>
      </w:r>
      <w:r w:rsidR="00182F95" w:rsidRPr="003D12B2">
        <w:rPr>
          <w:rFonts w:asciiTheme="minorHAnsi" w:hAnsiTheme="minorHAnsi" w:cs="Calibri"/>
          <w:sz w:val="24"/>
        </w:rPr>
        <w:t xml:space="preserve"> </w:t>
      </w:r>
      <w:r w:rsidRPr="003D12B2">
        <w:rPr>
          <w:rFonts w:asciiTheme="minorHAnsi" w:hAnsiTheme="minorHAnsi" w:cs="Calibri"/>
          <w:sz w:val="24"/>
        </w:rPr>
        <w:t>μπορούν να δημιουργηθούν τμήματα για τα ακόλουθα προγράμματα:</w:t>
      </w: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7334"/>
        <w:gridCol w:w="2228"/>
      </w:tblGrid>
      <w:tr w:rsidR="00CD66EC" w:rsidRPr="00626791" w:rsidTr="00D6658D">
        <w:trPr>
          <w:trHeight w:val="510"/>
          <w:jc w:val="center"/>
        </w:trPr>
        <w:tc>
          <w:tcPr>
            <w:tcW w:w="283" w:type="pct"/>
            <w:shd w:val="clear" w:color="auto" w:fill="D9D9D9"/>
            <w:noWrap/>
            <w:vAlign w:val="center"/>
          </w:tcPr>
          <w:p w:rsidR="00CD66EC" w:rsidRPr="00626791" w:rsidRDefault="00CD66EC" w:rsidP="00F83E3B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618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099" w:type="pct"/>
            <w:shd w:val="clear" w:color="auto" w:fill="D9D9D9"/>
            <w:noWrap/>
            <w:vAlign w:val="center"/>
          </w:tcPr>
          <w:p w:rsidR="00CD66EC" w:rsidRPr="00626791" w:rsidRDefault="00CD66EC" w:rsidP="00CD66EC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ΔΙΑΡΚΕΙΑ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09386F" w:rsidRPr="0009386F" w:rsidTr="007418A9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09386F" w:rsidRPr="0009386F" w:rsidRDefault="0009386F" w:rsidP="00F83E3B">
            <w:pPr>
              <w:ind w:left="-567" w:right="-568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9386F">
              <w:rPr>
                <w:rFonts w:ascii="Calibri" w:hAnsi="Calibri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Ανακύκλωση και κομποστοποίηση</w:t>
            </w:r>
          </w:p>
        </w:tc>
        <w:tc>
          <w:tcPr>
            <w:tcW w:w="1099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25</w:t>
            </w:r>
          </w:p>
        </w:tc>
      </w:tr>
      <w:tr w:rsidR="0009386F" w:rsidRPr="0009386F" w:rsidTr="007418A9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09386F" w:rsidRPr="0009386F" w:rsidRDefault="0009386F" w:rsidP="00F83E3B">
            <w:pPr>
              <w:ind w:left="-567" w:right="-568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9386F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Συμβουλευτική σταδιοδρομίας</w:t>
            </w:r>
          </w:p>
        </w:tc>
        <w:tc>
          <w:tcPr>
            <w:tcW w:w="1099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25</w:t>
            </w:r>
          </w:p>
        </w:tc>
      </w:tr>
      <w:tr w:rsidR="0009386F" w:rsidRPr="0009386F" w:rsidTr="007418A9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09386F" w:rsidRPr="0009386F" w:rsidRDefault="0009386F" w:rsidP="00F83E3B">
            <w:pPr>
              <w:ind w:left="-567" w:right="-568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9386F">
              <w:rPr>
                <w:rFonts w:ascii="Calibri" w:hAnsi="Calibri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Τσιγγάνοι - Υποστήριξη στην καθημερινή ζωή</w:t>
            </w:r>
          </w:p>
        </w:tc>
        <w:tc>
          <w:tcPr>
            <w:tcW w:w="1099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25</w:t>
            </w:r>
          </w:p>
        </w:tc>
      </w:tr>
      <w:tr w:rsidR="0009386F" w:rsidRPr="0009386F" w:rsidTr="007418A9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09386F" w:rsidRPr="0009386F" w:rsidRDefault="0009386F" w:rsidP="00F83E3B">
            <w:pPr>
              <w:ind w:left="-567" w:right="-568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9386F">
              <w:rPr>
                <w:rFonts w:ascii="Calibri" w:hAnsi="Calibri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09386F">
              <w:rPr>
                <w:color w:val="auto"/>
                <w:sz w:val="24"/>
                <w:szCs w:val="24"/>
              </w:rPr>
              <w:t xml:space="preserve"> </w:t>
            </w: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Βιολογικά Προϊόντα: Παραγωγή - Πιστοποίηση - Διάθεση</w:t>
            </w:r>
          </w:p>
        </w:tc>
        <w:tc>
          <w:tcPr>
            <w:tcW w:w="1099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25</w:t>
            </w:r>
          </w:p>
        </w:tc>
      </w:tr>
      <w:tr w:rsidR="0009386F" w:rsidRPr="0009386F" w:rsidTr="007418A9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09386F" w:rsidRPr="0009386F" w:rsidRDefault="0009386F" w:rsidP="00F83E3B">
            <w:pPr>
              <w:ind w:left="-567" w:right="-568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9386F">
              <w:rPr>
                <w:rFonts w:ascii="Calibri" w:hAnsi="Calibri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Νέες εναλλακτικές καλλιέργειες</w:t>
            </w:r>
          </w:p>
        </w:tc>
        <w:tc>
          <w:tcPr>
            <w:tcW w:w="1099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25</w:t>
            </w:r>
          </w:p>
        </w:tc>
      </w:tr>
      <w:tr w:rsidR="0009386F" w:rsidRPr="0009386F" w:rsidTr="007418A9">
        <w:trPr>
          <w:trHeight w:val="336"/>
          <w:jc w:val="center"/>
        </w:trPr>
        <w:tc>
          <w:tcPr>
            <w:tcW w:w="283" w:type="pct"/>
            <w:shd w:val="clear" w:color="auto" w:fill="auto"/>
            <w:noWrap/>
            <w:vAlign w:val="center"/>
          </w:tcPr>
          <w:p w:rsidR="0009386F" w:rsidRPr="0009386F" w:rsidRDefault="0009386F" w:rsidP="00F83E3B">
            <w:pPr>
              <w:ind w:left="-567" w:right="-568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9386F">
              <w:rPr>
                <w:rFonts w:ascii="Calibri" w:hAnsi="Calibri"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3618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09386F">
              <w:rPr>
                <w:color w:val="auto"/>
                <w:sz w:val="24"/>
                <w:szCs w:val="24"/>
                <w:lang w:val="en-US"/>
              </w:rPr>
              <w:t xml:space="preserve">  </w:t>
            </w: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Αρχιτεκτονική κήπων</w:t>
            </w:r>
          </w:p>
        </w:tc>
        <w:tc>
          <w:tcPr>
            <w:tcW w:w="1099" w:type="pct"/>
            <w:shd w:val="clear" w:color="auto" w:fill="auto"/>
            <w:noWrap/>
            <w:vAlign w:val="bottom"/>
          </w:tcPr>
          <w:p w:rsidR="0009386F" w:rsidRPr="00F84C9B" w:rsidRDefault="0009386F" w:rsidP="000F62B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</w:pPr>
            <w:r w:rsidRPr="00F84C9B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l-GR"/>
              </w:rPr>
              <w:t>25</w:t>
            </w:r>
          </w:p>
        </w:tc>
      </w:tr>
    </w:tbl>
    <w:p w:rsidR="00C402D0" w:rsidRDefault="00C402D0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  <w:r w:rsidRPr="00CD66EC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</w:t>
      </w:r>
    </w:p>
    <w:p w:rsidR="0089487C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</w:p>
    <w:p w:rsidR="00CD66EC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32814" w:rsidRPr="0086579D">
        <w:t xml:space="preserve"> </w:t>
      </w:r>
      <w:r w:rsidR="006B08F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 και ειδικότερα στο Λαζαράκειο Δημοτικό Μέγαρο (Φιλικής Εταιρείας 6, Αμαλιάδα), 2ος Όροφο</w:t>
      </w:r>
      <w:r w:rsidR="00965C60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ς</w:t>
      </w:r>
      <w:r w:rsidR="006B08F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και ώρες: 9.00 -13.00</w:t>
      </w:r>
    </w:p>
    <w:p w:rsidR="000F41E6" w:rsidRPr="006B08F2" w:rsidRDefault="000F41E6" w:rsidP="000F41E6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Τηλ</w:t>
      </w:r>
      <w:r w:rsidRPr="006B08F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. : 2622360512 &amp; 2622 0 22534 </w:t>
      </w:r>
    </w:p>
    <w:p w:rsidR="00774A76" w:rsidRPr="006B08F2" w:rsidRDefault="00116AB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6B08F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: </w:t>
      </w:r>
      <w:r w:rsidR="00774A76" w:rsidRPr="006B08F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 </w:t>
      </w:r>
      <w:r w:rsidR="00774A76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psiriop</w:t>
      </w:r>
      <w:r w:rsidR="00774A76" w:rsidRPr="006B08F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@</w:t>
      </w:r>
      <w:r w:rsidR="00774A76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amaliada</w:t>
      </w:r>
      <w:r w:rsidR="00774A76" w:rsidRPr="006B08F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.</w:t>
      </w:r>
      <w:r w:rsidR="00774A76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  <w:r w:rsidR="00774A76" w:rsidRPr="006B08F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 </w:t>
      </w:r>
    </w:p>
    <w:p w:rsidR="0089487C" w:rsidRPr="00D47CCE" w:rsidRDefault="00774A76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6B08F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 xml:space="preserve">             </w:t>
      </w:r>
      <w:r w:rsidR="00C76B72" w:rsidRPr="00C76B7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kedro.koin.ilidas1@gmail.com</w:t>
      </w:r>
    </w:p>
    <w:p w:rsidR="0086579D" w:rsidRPr="00774A76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</w:p>
    <w:p w:rsidR="00A54358" w:rsidRPr="00D6658D" w:rsidRDefault="0089487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A54358" w:rsidRPr="00D6658D" w:rsidSect="00B8724E">
      <w:headerReference w:type="default" r:id="rId6"/>
      <w:footerReference w:type="default" r:id="rId7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AD" w:rsidRDefault="00E23FAD" w:rsidP="000C55D3">
      <w:pPr>
        <w:spacing w:line="240" w:lineRule="auto"/>
      </w:pPr>
      <w:r>
        <w:separator/>
      </w:r>
    </w:p>
  </w:endnote>
  <w:endnote w:type="continuationSeparator" w:id="0">
    <w:p w:rsidR="00E23FAD" w:rsidRDefault="00E23FAD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6" w:rsidRDefault="00CD5A3B" w:rsidP="00A54358">
    <w:r>
      <w:rPr>
        <w:noProof/>
        <w:lang w:eastAsia="el-GR"/>
      </w:rPr>
      <w:pict>
        <v:group id="Ομάδα 7" o:spid="_x0000_s14337" style="position:absolute;margin-left:1980.4pt;margin-top:2.15pt;width:537.9pt;height:63pt;z-index:251663360;mso-position-horizontal:right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434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1" o:title=""/>
            <v:path arrowok="t"/>
          </v:shape>
          <v:shape id="Εικόνα 2" o:spid="_x0000_s14340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2" o:title="logo_EYD"/>
            <v:path arrowok="t"/>
          </v:shape>
          <v:shape id="Εικόνα 4" o:spid="_x0000_s14339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3" o:title="ESPA"/>
            <v:path arrowok="t"/>
          </v:shape>
          <v:shape id="Εικόνα 1" o:spid="_x0000_s14338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4" o:title="Europe-EKT_GR"/>
            <v:path arrowok="t"/>
          </v:shape>
          <w10:wrap type="square" anchorx="margin"/>
        </v:group>
      </w:pict>
    </w:r>
    <w:r w:rsidR="00774A76"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1873402</wp:posOffset>
          </wp:positionH>
          <wp:positionV relativeFrom="paragraph">
            <wp:posOffset>130272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74A76" w:rsidRDefault="00774A76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AD" w:rsidRDefault="00E23FAD" w:rsidP="000C55D3">
      <w:pPr>
        <w:spacing w:line="240" w:lineRule="auto"/>
      </w:pPr>
      <w:r>
        <w:separator/>
      </w:r>
    </w:p>
  </w:footnote>
  <w:footnote w:type="continuationSeparator" w:id="0">
    <w:p w:rsidR="00E23FAD" w:rsidRDefault="00E23FAD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6" w:rsidRPr="000C55D3" w:rsidRDefault="00CD5A3B" w:rsidP="003F39FC">
    <w:pPr>
      <w:pStyle w:val="a5"/>
      <w:tabs>
        <w:tab w:val="clear" w:pos="8306"/>
        <w:tab w:val="right" w:pos="8080"/>
      </w:tabs>
      <w:rPr>
        <w:b/>
      </w:rPr>
    </w:pPr>
    <w:r w:rsidRPr="00CD5A3B">
      <w:rPr>
        <w:noProof/>
        <w:lang w:eastAsia="el-GR"/>
      </w:rPr>
      <w:pict>
        <v:rect id="Ορθογώνιο 3" o:spid="_x0000_s14342" style="position:absolute;margin-left:0;margin-top:.65pt;width:85.8pt;height:69.7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<v:textbox>
            <w:txbxContent>
              <w:p w:rsidR="00774A76" w:rsidRDefault="00774A76" w:rsidP="001151DB">
                <w:pPr>
                  <w:jc w:val="center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881380" cy="748062"/>
                      <wp:effectExtent l="19050" t="0" r="0" b="0"/>
                      <wp:docPr id="1" name="Εικόνα 1" descr="cid:image001.png@01D471E5.823AFB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 descr="cid:image001.png@01D471E5.823AFB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380" cy="7480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>ου</w:t>
                </w:r>
              </w:p>
            </w:txbxContent>
          </v:textbox>
          <w10:wrap anchorx="margin"/>
        </v:rect>
      </w:pict>
    </w:r>
    <w:r w:rsidR="00774A76">
      <w:rPr>
        <w:b/>
      </w:rPr>
      <w:t xml:space="preserve">                                                                                    </w:t>
    </w:r>
    <w:r w:rsidR="00774A76" w:rsidRPr="000C55D3">
      <w:rPr>
        <w:noProof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A76" w:rsidRPr="003C527E" w:rsidRDefault="00774A76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Pr="003C527E">
      <w:rPr>
        <w:rFonts w:asciiTheme="minorHAnsi" w:hAnsiTheme="minorHAnsi"/>
        <w:b/>
        <w:sz w:val="19"/>
        <w:szCs w:val="19"/>
      </w:rPr>
      <w:t>ΕΛΛΗΝΙΚΗ  ΔΗΜΟΚΡΑΤΙΑ</w:t>
    </w:r>
  </w:p>
  <w:p w:rsidR="00774A76" w:rsidRPr="0086579D" w:rsidRDefault="00774A76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</w:t>
    </w:r>
    <w:r w:rsidRPr="0086579D">
      <w:rPr>
        <w:rFonts w:asciiTheme="minorHAnsi" w:hAnsiTheme="minorHAnsi"/>
        <w:b/>
        <w:sz w:val="19"/>
        <w:szCs w:val="19"/>
      </w:rPr>
      <w:t>ΥΠΟΥΡΓΕΙΟ ΠΑΙΔΕΙΑΣ ΚΑΙ ΘΡΗΣΚΕΥΜΑΤΩΝ</w:t>
    </w:r>
  </w:p>
  <w:p w:rsidR="00774A76" w:rsidRPr="0086579D" w:rsidRDefault="00774A7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>
      <w:rPr>
        <w:rFonts w:asciiTheme="minorHAnsi" w:hAnsiTheme="minorHAnsi"/>
        <w:b/>
        <w:sz w:val="19"/>
        <w:szCs w:val="19"/>
      </w:rPr>
      <w:t xml:space="preserve">       </w:t>
    </w:r>
    <w:r w:rsidRPr="0086579D">
      <w:rPr>
        <w:rFonts w:asciiTheme="minorHAnsi" w:hAnsiTheme="minorHAnsi"/>
        <w:b/>
        <w:sz w:val="19"/>
        <w:szCs w:val="19"/>
      </w:rPr>
      <w:t>ΓΕΝΙΚΗ ΓΡΑΜΜΑΤΕΙΑ ΕΠΑΓΓΕΛΜΑΤΙΚΗΣ ΕΚΠΑΙΔΕΥΣΗΣ</w:t>
    </w:r>
  </w:p>
  <w:p w:rsidR="00774A76" w:rsidRPr="003C527E" w:rsidRDefault="00774A76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</w:t>
    </w:r>
    <w:r w:rsidRPr="0086579D">
      <w:rPr>
        <w:rFonts w:asciiTheme="minorHAnsi" w:hAnsiTheme="minorHAnsi"/>
        <w:b/>
        <w:sz w:val="19"/>
        <w:szCs w:val="19"/>
      </w:rPr>
      <w:t xml:space="preserve">            ΚΑΤΑΡΤΙΣΗΣ ΚΑΙ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B164A"/>
    <w:rsid w:val="000424F0"/>
    <w:rsid w:val="000438E3"/>
    <w:rsid w:val="00076572"/>
    <w:rsid w:val="00077A4B"/>
    <w:rsid w:val="00083938"/>
    <w:rsid w:val="0009386F"/>
    <w:rsid w:val="000C55D3"/>
    <w:rsid w:val="000F41E6"/>
    <w:rsid w:val="000F43EF"/>
    <w:rsid w:val="001151DB"/>
    <w:rsid w:val="00116ABF"/>
    <w:rsid w:val="00131A80"/>
    <w:rsid w:val="00147988"/>
    <w:rsid w:val="00151B84"/>
    <w:rsid w:val="00182F95"/>
    <w:rsid w:val="001921A4"/>
    <w:rsid w:val="001B24D1"/>
    <w:rsid w:val="001E4C66"/>
    <w:rsid w:val="00202F07"/>
    <w:rsid w:val="00207DB9"/>
    <w:rsid w:val="00213B9E"/>
    <w:rsid w:val="002275F3"/>
    <w:rsid w:val="00232814"/>
    <w:rsid w:val="00265BD9"/>
    <w:rsid w:val="00272A4E"/>
    <w:rsid w:val="002B2BF5"/>
    <w:rsid w:val="002C1AC3"/>
    <w:rsid w:val="002C56DE"/>
    <w:rsid w:val="002D5FF2"/>
    <w:rsid w:val="002E4D74"/>
    <w:rsid w:val="0030607D"/>
    <w:rsid w:val="003543BF"/>
    <w:rsid w:val="00362F37"/>
    <w:rsid w:val="003C527E"/>
    <w:rsid w:val="003D0067"/>
    <w:rsid w:val="003D12B2"/>
    <w:rsid w:val="003E3240"/>
    <w:rsid w:val="003F39FC"/>
    <w:rsid w:val="00403569"/>
    <w:rsid w:val="00441D91"/>
    <w:rsid w:val="00446BF2"/>
    <w:rsid w:val="00493A03"/>
    <w:rsid w:val="004A117F"/>
    <w:rsid w:val="004C5924"/>
    <w:rsid w:val="00500635"/>
    <w:rsid w:val="005260F1"/>
    <w:rsid w:val="00612F34"/>
    <w:rsid w:val="0063193D"/>
    <w:rsid w:val="00651B95"/>
    <w:rsid w:val="0068331B"/>
    <w:rsid w:val="0069037E"/>
    <w:rsid w:val="006B08F2"/>
    <w:rsid w:val="006C23AB"/>
    <w:rsid w:val="006C478D"/>
    <w:rsid w:val="006D262C"/>
    <w:rsid w:val="006E37E1"/>
    <w:rsid w:val="006E3D0A"/>
    <w:rsid w:val="007403B5"/>
    <w:rsid w:val="007453E9"/>
    <w:rsid w:val="007578D6"/>
    <w:rsid w:val="00767BE2"/>
    <w:rsid w:val="00774A76"/>
    <w:rsid w:val="00776846"/>
    <w:rsid w:val="007F03CF"/>
    <w:rsid w:val="007F12D8"/>
    <w:rsid w:val="00817803"/>
    <w:rsid w:val="008631A9"/>
    <w:rsid w:val="0086579D"/>
    <w:rsid w:val="0089487C"/>
    <w:rsid w:val="008B7AE5"/>
    <w:rsid w:val="009233D6"/>
    <w:rsid w:val="00947C18"/>
    <w:rsid w:val="00954EC5"/>
    <w:rsid w:val="00965C60"/>
    <w:rsid w:val="0097070F"/>
    <w:rsid w:val="009771AC"/>
    <w:rsid w:val="009A5174"/>
    <w:rsid w:val="009C26B8"/>
    <w:rsid w:val="00A26F38"/>
    <w:rsid w:val="00A54358"/>
    <w:rsid w:val="00A62862"/>
    <w:rsid w:val="00AB4B04"/>
    <w:rsid w:val="00AD4ED6"/>
    <w:rsid w:val="00B8724E"/>
    <w:rsid w:val="00BE52EC"/>
    <w:rsid w:val="00BE7E09"/>
    <w:rsid w:val="00C117FB"/>
    <w:rsid w:val="00C1461C"/>
    <w:rsid w:val="00C402D0"/>
    <w:rsid w:val="00C76B72"/>
    <w:rsid w:val="00C81AE4"/>
    <w:rsid w:val="00CA26FD"/>
    <w:rsid w:val="00CB0447"/>
    <w:rsid w:val="00CB5285"/>
    <w:rsid w:val="00CC25D7"/>
    <w:rsid w:val="00CC6928"/>
    <w:rsid w:val="00CD5A3B"/>
    <w:rsid w:val="00CD66EC"/>
    <w:rsid w:val="00D20CA4"/>
    <w:rsid w:val="00D47CCE"/>
    <w:rsid w:val="00D6658D"/>
    <w:rsid w:val="00DB28BF"/>
    <w:rsid w:val="00DE6B85"/>
    <w:rsid w:val="00E03895"/>
    <w:rsid w:val="00E23FAD"/>
    <w:rsid w:val="00EB164A"/>
    <w:rsid w:val="00ED5682"/>
    <w:rsid w:val="00F03C3A"/>
    <w:rsid w:val="00F254BC"/>
    <w:rsid w:val="00F43B6F"/>
    <w:rsid w:val="00F63682"/>
    <w:rsid w:val="00F66CF4"/>
    <w:rsid w:val="00F83E3B"/>
    <w:rsid w:val="00F937DE"/>
    <w:rsid w:val="00F95180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471E5.823AFB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V.Kapsis</cp:lastModifiedBy>
  <cp:revision>2</cp:revision>
  <cp:lastPrinted>2019-11-29T07:54:00Z</cp:lastPrinted>
  <dcterms:created xsi:type="dcterms:W3CDTF">2019-11-29T11:56:00Z</dcterms:created>
  <dcterms:modified xsi:type="dcterms:W3CDTF">2019-11-29T11:56:00Z</dcterms:modified>
</cp:coreProperties>
</file>